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Chancengleichheit in der digitalen Zukunft? Zur Entwicklung von Medienkompetenz bei sozial benachteiligten Jugendlichen</w:t>
      </w:r>
    </w:p>
    <w:p>
      <w:pPr>
        <w:pStyle w:val="Title"/>
      </w:pPr>
      <w:r>
        <w:t>Engl. transl.: Equal Opportunities in Digital Future? Media Literacy Among Socially Disadvantaged Adolescents</w:t>
      </w:r>
    </w:p>
    <w:p>
      <w:pPr>
        <w:pStyle w:val="Heading1"/>
      </w:pPr>
      <w:bookmarkStart w:id="1" w:name="_Toc3"/>
      <w:r>
        <w:t>Details</w:t>
      </w:r>
      <w:bookmarkEnd w:id="1"/>
    </w:p>
    <w:p>
      <w:pPr>
        <w:pStyle w:val="Heading2"/>
      </w:pPr>
      <w:bookmarkStart w:id="2" w:name="_Toc4"/>
      <w:r>
        <w:t>Year</w:t>
      </w:r>
      <w:bookmarkEnd w:id="2"/>
    </w:p>
    <w:p>
      <w:pPr/>
      <w:r>
        <w:rPr/>
        <w:t xml:space="preserve">2019</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Austria</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pStyle w:val="Heading2"/>
      </w:pPr>
      <w:bookmarkStart w:id="7" w:name="_Toc9"/>
      <w:r>
        <w:t>Researched Groups</w:t>
      </w:r>
      <w:bookmarkEnd w:id="7"/>
    </w:p>
    <w:p>
      <w:pPr>
        <w:numPr>
          <w:ilvl w:val="0"/>
          <w:numId w:val="5"/>
        </w:numPr>
      </w:pPr>
      <w:r>
        <w:rPr/>
        <w:t xml:space="preserve">Children</w:t>
      </w:r>
    </w:p>
    <w:p>
      <w:pPr>
        <w:numPr>
          <w:ilvl w:val="0"/>
          <w:numId w:val="5"/>
        </w:numPr>
      </w:pPr>
      <w:r>
        <w:rPr/>
        <w:t xml:space="preserve">Parents</w:t>
      </w:r>
    </w:p>
    <w:p>
      <w:pPr>
        <w:numPr>
          <w:ilvl w:val="0"/>
          <w:numId w:val="5"/>
        </w:numPr>
      </w:pPr>
      <w:r>
        <w:rPr/>
        <w:t xml:space="preserve">Families</w:t>
      </w:r>
    </w:p>
    <w:p>
      <w:pPr>
        <w:numPr>
          <w:ilvl w:val="0"/>
          <w:numId w:val="5"/>
        </w:numPr>
      </w:pPr>
      <w:r>
        <w:rPr/>
        <w:t xml:space="preserve">Teachers / Educators</w:t>
      </w:r>
    </w:p>
    <w:p>
      <w:pPr>
        <w:pStyle w:val="Heading2"/>
      </w:pPr>
      <w:bookmarkStart w:id="8" w:name="_Toc10"/>
      <w:r>
        <w:t>Children Ages</w:t>
      </w:r>
      <w:bookmarkEnd w:id="8"/>
    </w:p>
    <w:p>
      <w:pPr>
        <w:pStyle w:val="Heading2"/>
      </w:pPr>
      <w:bookmarkStart w:id="9" w:name="_Toc11"/>
      <w:r>
        <w:t>Funder</w:t>
      </w:r>
      <w:bookmarkEnd w:id="9"/>
    </w:p>
    <w:p>
      <w:pPr/>
      <w:r>
        <w:rPr/>
        <w:t xml:space="preserve">Land Oberösterreich</w:t>
      </w:r>
    </w:p>
    <w:p>
      <w:pPr>
        <w:pStyle w:val="Heading2"/>
      </w:pPr>
      <w:bookmarkStart w:id="10" w:name="_Toc12"/>
      <w:r>
        <w:t>Funder Types</w:t>
      </w:r>
      <w:bookmarkEnd w:id="10"/>
    </w:p>
    <w:p>
      <w:pPr/>
      <w:r>
        <w:rPr/>
        <w:t xml:space="preserve">Regional Government</w:t>
      </w:r>
    </w:p>
    <w:p>
      <w:pPr>
        <w:pStyle w:val="Heading2"/>
      </w:pPr>
      <w:bookmarkStart w:id="11" w:name="_Toc13"/>
      <w:r>
        <w:t>Informed Consent</w:t>
      </w:r>
      <w:bookmarkEnd w:id="11"/>
    </w:p>
    <w:p>
      <w:pPr/>
      <w:r>
        <w:rPr/>
        <w:t xml:space="preserve">Consent not mentioned</w:t>
      </w:r>
    </w:p>
    <w:p>
      <w:pPr>
        <w:pStyle w:val="Heading2"/>
      </w:pPr>
      <w:bookmarkStart w:id="12" w:name="_Toc14"/>
      <w:r>
        <w:t>Ethics</w:t>
      </w:r>
      <w:bookmarkEnd w:id="12"/>
    </w:p>
    <w:p>
      <w:pPr/>
      <w:r>
        <w:rPr/>
        <w:t xml:space="preserve">Ethical issues flagged in the paper</w:t>
      </w:r>
    </w:p>
    <w:p>
      <w:pPr>
        <w:pStyle w:val="Heading2"/>
      </w:pPr>
      <w:bookmarkStart w:id="13" w:name="_Toc15"/>
      <w:r>
        <w:t>URL</w:t>
      </w:r>
      <w:bookmarkEnd w:id="13"/>
    </w:p>
    <w:p>
      <w:pPr/>
      <w:r>
        <w:rPr/>
        <w:t xml:space="preserve">https://pure.fh-ooe.at/de/projects/bf-digitale-zukunft-equal-opportunities-in-a-digital-future-on-th</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As a result of digitalisation, competent use of digital media has become a key competence. Therefore, it is important to prepare children and young people for the digital future in the best possible way, regardless of their background. At present, however, children from socially disadvantaged families have significantly lower internet skills. Up to now, it is not clear how this finding can be explained. In consequence, the project is dedicated to the question of how socially disadvantaged children develop media competence against the background of their living conditions, and which reasons do cause deficits. For this purpose, a study is conducted that combines a quantitative survey in schools with a qualitative survey in socially disadvantaged families. Not only young people, but also teachers and parents are included.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6C00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2025-10-14T23:15:37+00:00</dcterms:created>
  <dcterms:modified xsi:type="dcterms:W3CDTF">2025-10-14T23:15:37+00:00</dcterms:modified>
</cp:coreProperties>
</file>

<file path=docProps/custom.xml><?xml version="1.0" encoding="utf-8"?>
<Properties xmlns="http://schemas.openxmlformats.org/officeDocument/2006/custom-properties" xmlns:vt="http://schemas.openxmlformats.org/officeDocument/2006/docPropsVTypes"/>
</file>