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The Online and Offline Digital Literacy Practices of Young Children - A review of the literature (DigiLitEY)</w:t>
      </w:r>
    </w:p>
    <w:p>
      <w:pPr>
        <w:pStyle w:val="Heading1"/>
      </w:pPr>
      <w:bookmarkStart w:id="1" w:name="_Toc2"/>
      <w:r>
        <w:t>Details</w:t>
      </w:r>
      <w:bookmarkEnd w:id="1"/>
    </w:p>
    <w:p>
      <w:pPr>
        <w:pStyle w:val="Heading2"/>
      </w:pPr>
      <w:bookmarkStart w:id="2" w:name="_Toc3"/>
      <w:r>
        <w:t>Year</w:t>
      </w:r>
      <w:bookmarkEnd w:id="2"/>
    </w:p>
    <w:p>
      <w:pPr/>
      <w:r>
        <w:rPr/>
        <w:t xml:space="preserve">Not reported</w:t>
      </w:r>
    </w:p>
    <w:p>
      <w:pPr>
        <w:pStyle w:val="Heading2"/>
      </w:pPr>
      <w:bookmarkStart w:id="3" w:name="_Toc4"/>
      <w:r>
        <w:t>Scope</w:t>
      </w:r>
      <w:bookmarkEnd w:id="3"/>
    </w:p>
    <w:p>
      <w:pPr/>
      <w:r>
        <w:rPr/>
        <w:t xml:space="preserve">Multinational</w:t>
      </w:r>
    </w:p>
    <w:p>
      <w:pPr>
        <w:pStyle w:val="Heading2"/>
      </w:pPr>
      <w:bookmarkStart w:id="4" w:name="_Toc5"/>
      <w:r>
        <w:t>Countries</w:t>
      </w:r>
      <w:bookmarkEnd w:id="4"/>
    </w:p>
    <w:p>
      <w:pPr>
        <w:numPr>
          <w:ilvl w:val="0"/>
          <w:numId w:val="5"/>
        </w:numPr>
      </w:pPr>
      <w:r>
        <w:rPr/>
        <w:t xml:space="preserve">Austria</w:t>
      </w:r>
    </w:p>
    <w:p>
      <w:pPr>
        <w:numPr>
          <w:ilvl w:val="0"/>
          <w:numId w:val="5"/>
        </w:numPr>
      </w:pPr>
      <w:r>
        <w:rPr/>
        <w:t xml:space="preserve">Italy</w:t>
      </w:r>
    </w:p>
    <w:p>
      <w:pPr>
        <w:numPr>
          <w:ilvl w:val="0"/>
          <w:numId w:val="5"/>
        </w:numPr>
      </w:pPr>
      <w:r>
        <w:rPr/>
        <w:t xml:space="preserve">United Kingdom</w:t>
      </w:r>
    </w:p>
    <w:p>
      <w:pPr>
        <w:numPr>
          <w:ilvl w:val="0"/>
          <w:numId w:val="5"/>
        </w:numPr>
      </w:pPr>
      <w:r>
        <w:rPr/>
        <w:t xml:space="preserve">Portugal</w:t>
      </w:r>
    </w:p>
    <w:p>
      <w:pPr>
        <w:numPr>
          <w:ilvl w:val="0"/>
          <w:numId w:val="5"/>
        </w:numPr>
      </w:pPr>
      <w:r>
        <w:rPr/>
        <w:t xml:space="preserve">Finland</w:t>
      </w:r>
    </w:p>
    <w:p>
      <w:pPr>
        <w:pStyle w:val="Heading2"/>
      </w:pPr>
      <w:bookmarkStart w:id="5" w:name="_Toc6"/>
      <w:r>
        <w:t>Type</w:t>
      </w:r>
      <w:bookmarkEnd w:id="5"/>
    </w:p>
    <w:p>
      <w:pPr/>
      <w:r>
        <w:rPr/>
        <w:t xml:space="preserve">Systematic review / Meta-analysis</w:t>
      </w:r>
    </w:p>
    <w:p>
      <w:pPr>
        <w:pStyle w:val="Heading2"/>
      </w:pPr>
      <w:bookmarkStart w:id="6" w:name="_Toc7"/>
      <w:r>
        <w:t>Methodologies</w:t>
      </w:r>
      <w:bookmarkEnd w:id="6"/>
    </w:p>
    <w:p>
      <w:pPr/>
      <w:r>
        <w:rPr/>
        <w:t xml:space="preserve">Evidence map</w:t>
      </w:r>
    </w:p>
    <w:p>
      <w:pPr>
        <w:pStyle w:val="Heading2"/>
      </w:pPr>
      <w:bookmarkStart w:id="7" w:name="_Toc8"/>
      <w:r>
        <w:t>Researched Groups</w:t>
      </w:r>
      <w:bookmarkEnd w:id="7"/>
    </w:p>
    <w:p>
      <w:pPr/>
      <w:r>
        <w:rPr/>
        <w:t xml:space="preserve">Children</w:t>
      </w:r>
    </w:p>
    <w:p>
      <w:pPr>
        <w:pStyle w:val="Heading2"/>
      </w:pPr>
      <w:bookmarkStart w:id="8" w:name="_Toc9"/>
      <w:r>
        <w:t>Children Ages</w:t>
      </w:r>
      <w:bookmarkEnd w:id="8"/>
    </w:p>
    <w:p>
      <w:pPr>
        <w:pStyle w:val="Heading2"/>
      </w:pPr>
      <w:bookmarkStart w:id="9" w:name="_Toc10"/>
      <w:r>
        <w:t>Funder</w:t>
      </w:r>
      <w:bookmarkEnd w:id="9"/>
    </w:p>
    <w:p>
      <w:pPr/>
      <w:r>
        <w:rPr/>
        <w:t xml:space="preserve">COST Action IS IS1410</w:t>
      </w:r>
    </w:p>
    <w:p>
      <w:pPr>
        <w:pStyle w:val="Heading2"/>
      </w:pPr>
      <w:bookmarkStart w:id="10" w:name="_Toc11"/>
      <w:r>
        <w:t>Funder Types</w:t>
      </w:r>
      <w:bookmarkEnd w:id="10"/>
    </w:p>
    <w:p>
      <w:pPr/>
      <w:r>
        <w:rPr/>
        <w:t xml:space="preserve">European Union / Commission</w:t>
      </w:r>
    </w:p>
    <w:p>
      <w:pPr>
        <w:pStyle w:val="Heading2"/>
      </w:pPr>
      <w:bookmarkStart w:id="11" w:name="_Toc12"/>
      <w:r>
        <w:t>Informed Consent</w:t>
      </w:r>
      <w:bookmarkEnd w:id="11"/>
    </w:p>
    <w:p>
      <w:pPr/>
      <w:r>
        <w:rPr/>
        <w:t xml:space="preserve">No consent needed</w:t>
      </w:r>
    </w:p>
    <w:p>
      <w:pPr>
        <w:pStyle w:val="Heading2"/>
      </w:pPr>
      <w:bookmarkStart w:id="12" w:name="_Toc13"/>
      <w:r>
        <w:t>Ethics</w:t>
      </w:r>
      <w:bookmarkEnd w:id="12"/>
    </w:p>
    <w:p>
      <w:pPr>
        <w:pStyle w:val="Heading2"/>
      </w:pPr>
      <w:bookmarkStart w:id="13" w:name="_Toc14"/>
      <w:r>
        <w:t>URL</w:t>
      </w:r>
      <w:bookmarkEnd w:id="13"/>
    </w:p>
    <w:p>
      <w:pPr/>
      <w:r>
        <w:rPr/>
        <w:t xml:space="preserve">https://www.phsalzburg.at/files/Forschung/Forschungsprojekte/G-BE_Grundlagen_von_Bildung_und_Erziehung/2020_a._trueltzsch_digilitey.pdf</w:t>
      </w:r>
    </w:p>
    <w:p>
      <w:pPr>
        <w:pStyle w:val="Heading1"/>
      </w:pPr>
      <w:bookmarkStart w:id="14" w:name="_Toc15"/>
      <w:r>
        <w:t>Goals</w:t>
      </w:r>
      <w:bookmarkEnd w:id="14"/>
    </w:p>
    <w:p>
      <w:pPr/>
      <w:r>
        <w:rPr/>
        <w:t xml:space="preserve">The starting point for this research project was that the majority of children use digital technologies from an early age and that they are a constant companion in everyday family life. However, the research situation is extremely precarious. So far, there is hardly any data on the media use of children under the age of nine, and if there is any, it is limited to individual countries. This research gap should be addressed in this study by the DigiLitEY project, with the aim of building an international and interdisciplinary research network. interdisciplinary research network. (Trültzsch-Wijnen, 2020, online;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61719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2025-10-15T09:32:57+00:00</dcterms:created>
  <dcterms:modified xsi:type="dcterms:W3CDTF">2025-10-15T09:32:57+00:00</dcterms:modified>
</cp:coreProperties>
</file>

<file path=docProps/custom.xml><?xml version="1.0" encoding="utf-8"?>
<Properties xmlns="http://schemas.openxmlformats.org/officeDocument/2006/custom-properties" xmlns:vt="http://schemas.openxmlformats.org/officeDocument/2006/docPropsVTypes"/>
</file>