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Generation What - Das Online-Experiment</w:t>
      </w:r>
    </w:p>
    <w:p>
      <w:pPr>
        <w:pStyle w:val="Title"/>
      </w:pPr>
      <w:r>
        <w:t>Engl. transl.: Generation What - The Online-Experiment</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1"/>
      <w:r>
        <w:t>Other Childrens Age Group</w:t>
      </w:r>
      <w:bookmarkEnd w:id="9"/>
    </w:p>
    <w:p>
      <w:pPr/>
      <w:r>
        <w:rPr/>
        <w:t xml:space="preserve">Young adults (25-34 Years old)</w:t>
      </w:r>
    </w:p>
    <w:p>
      <w:pPr>
        <w:pStyle w:val="Heading2"/>
      </w:pPr>
      <w:bookmarkStart w:id="10" w:name="_Toc12"/>
      <w:r>
        <w:t>Funder</w:t>
      </w:r>
      <w:bookmarkEnd w:id="10"/>
    </w:p>
    <w:p>
      <w:pPr/>
      <w:r>
        <w:rPr/>
        <w:t xml:space="preserve">ORF Public Value</w:t>
      </w:r>
    </w:p>
    <w:p>
      <w:pPr>
        <w:pStyle w:val="Heading2"/>
      </w:pPr>
      <w:bookmarkStart w:id="11" w:name="_Toc13"/>
      <w:r>
        <w:t>Funder Types</w:t>
      </w:r>
      <w:bookmarkEnd w:id="11"/>
    </w:p>
    <w:p>
      <w:pPr/>
      <w:r>
        <w:rPr/>
        <w:t xml:space="preserve">Other</w:t>
      </w:r>
    </w:p>
    <w:p>
      <w:pPr>
        <w:pStyle w:val="Heading2"/>
      </w:pPr>
      <w:bookmarkStart w:id="12" w:name="_Toc14"/>
      <w:r>
        <w:t>Other Funder Type</w:t>
      </w:r>
      <w:bookmarkEnd w:id="12"/>
    </w:p>
    <w:p>
      <w:pPr/>
      <w:r>
        <w:rPr/>
        <w:t xml:space="preserve">public broadcaster</w:t>
      </w:r>
    </w:p>
    <w:p>
      <w:pPr>
        <w:pStyle w:val="Heading2"/>
      </w:pPr>
      <w:bookmarkStart w:id="13" w:name="_Toc15"/>
      <w:r>
        <w:t>Informed Consent</w:t>
      </w:r>
      <w:bookmarkEnd w:id="13"/>
    </w:p>
    <w:p>
      <w:pPr/>
      <w:r>
        <w:rPr/>
        <w:t xml:space="preserve">No consent needed</w:t>
      </w:r>
    </w:p>
    <w:p>
      <w:pPr>
        <w:pStyle w:val="Heading2"/>
      </w:pPr>
      <w:bookmarkStart w:id="14" w:name="_Toc16"/>
      <w:r>
        <w:t>URL</w:t>
      </w:r>
      <w:bookmarkEnd w:id="14"/>
    </w:p>
    <w:p>
      <w:pPr/>
      <w:r>
        <w:rPr/>
        <w:t xml:space="preserve">https://zukunft.orf.at/rte/upload/isabelle/orf_publicvalue_generation_what_ansicht_2021nov16.pdf</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""Generation What" is the largest youth study in Austria and Europe so far. It includes 149 questions ranging from politics and religion to sexuality and lifestyle. The aim is to give 18- to 34-year-old Europeans the opportunity to draw their own picture of their generation."
(Schönherr/Zandonella, 2016, 6; translated by the coder)
"Even more important than the results of the data analysis is probably that "GENERATION WHAT" has created a European public sphere: beyond the "bad news", the aggressive rhetoric of populist agitation, beyond new authoritarian nationalist currents. With "GENERATION WHAT", a young Europe has made itself heard, which makes perspectives of a shapeable future possible."
(Mitschka/Unterberger, 2016, 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B2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2025-10-14T00:09:09+00:00</dcterms:created>
  <dcterms:modified xsi:type="dcterms:W3CDTF">2025-10-14T00:09:09+00:00</dcterms:modified>
</cp:coreProperties>
</file>

<file path=docProps/custom.xml><?xml version="1.0" encoding="utf-8"?>
<Properties xmlns="http://schemas.openxmlformats.org/officeDocument/2006/custom-properties" xmlns:vt="http://schemas.openxmlformats.org/officeDocument/2006/docPropsVTypes"/>
</file>