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und digitale Medien</w:t>
      </w:r>
    </w:p>
    <w:p>
      <w:pPr>
        <w:pStyle w:val="Title"/>
      </w:pPr>
      <w:r>
        <w:t>Engl. transl.: Youth and Digital Media</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Institut für Jugendkulturforschung</w:t>
      </w:r>
    </w:p>
    <w:p>
      <w:pPr>
        <w:pStyle w:val="Heading2"/>
      </w:pPr>
      <w:bookmarkStart w:id="10" w:name="_Toc12"/>
      <w:r>
        <w:t>Funder Types</w:t>
      </w:r>
      <w:bookmarkEnd w:id="10"/>
    </w:p>
    <w:p>
      <w:pPr/>
      <w:r>
        <w:rPr/>
        <w:t xml:space="preserve">Other</w:t>
      </w:r>
    </w:p>
    <w:p>
      <w:pPr>
        <w:pStyle w:val="Heading2"/>
      </w:pPr>
      <w:bookmarkStart w:id="11" w:name="_Toc13"/>
      <w:r>
        <w:t>Other Funder Type</w:t>
      </w:r>
      <w:bookmarkEnd w:id="11"/>
    </w:p>
    <w:p>
      <w:pPr/>
      <w:r>
        <w:rPr/>
        <w:t xml:space="preserve">Non-profit research organisation</w:t>
      </w:r>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URL</w:t>
      </w:r>
      <w:bookmarkEnd w:id="14"/>
    </w:p>
    <w:p>
      <w:pPr/>
      <w:r>
        <w:rPr/>
        <w:t xml:space="preserve">https://jugendkultur.at/studie-jugend-digitale-medien/</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"Young people who are well educated show a particular closeness to social media. Their position as trendsetters is considered unquestioned in expert circles. The Institute for Youth Culture Research surveyed 300 educated "digital natives" aged 16 to 24 on their digital communication mix. The study shows that social media have become an integral part of youth culture. Smartphone saturation in the target group is almost 100%, mobile use in real time is becoming a self-prescribed medicine against "FOMO" (Fear of missing out) among young people." (Großegger, 2018,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2025-10-13T23:57:44+00:00</dcterms:created>
  <dcterms:modified xsi:type="dcterms:W3CDTF">2025-10-13T23:57:44+00:00</dcterms:modified>
</cp:coreProperties>
</file>

<file path=docProps/custom.xml><?xml version="1.0" encoding="utf-8"?>
<Properties xmlns="http://schemas.openxmlformats.org/officeDocument/2006/custom-properties" xmlns:vt="http://schemas.openxmlformats.org/officeDocument/2006/docPropsVTypes"/>
</file>