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Safer Internet Centre Croatia – Making internet a good and safe place</w:t>
      </w:r>
    </w:p>
    <w:p>
      <w:pPr>
        <w:pStyle w:val="Title"/>
      </w:pPr>
      <w:r>
        <w:t>Engl. transl.: Safer Internet Centre Croatia – Making internet a good and safe place</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11-20 years old</w:t>
      </w:r>
    </w:p>
    <w:p>
      <w:pPr>
        <w:pStyle w:val="Heading2"/>
      </w:pPr>
      <w:bookmarkStart w:id="10" w:name="_Toc12"/>
      <w:r>
        <w:t>Funder</w:t>
      </w:r>
      <w:bookmarkEnd w:id="10"/>
    </w:p>
    <w:p>
      <w:pPr/>
      <w:r>
        <w:rPr/>
        <w:t xml:space="preserve">The Connecting Europe Facility (CEF)</w:t>
      </w:r>
    </w:p>
    <w:p>
      <w:pPr>
        <w:pStyle w:val="Heading2"/>
      </w:pPr>
      <w:bookmarkStart w:id="11" w:name="_Toc13"/>
      <w:r>
        <w:t>Funder Types</w:t>
      </w:r>
      <w:bookmarkEnd w:id="11"/>
    </w:p>
    <w:p>
      <w:pPr/>
      <w:r>
        <w:rPr/>
        <w:t xml:space="preserve">European Union / Commission</w:t>
      </w:r>
    </w:p>
    <w:p>
      <w:pPr>
        <w:pStyle w:val="Heading2"/>
      </w:pPr>
      <w:bookmarkStart w:id="12" w:name="_Toc14"/>
      <w:r>
        <w:t>Has Formal Ethical Clearance</w:t>
      </w:r>
      <w:bookmarkEnd w:id="12"/>
    </w:p>
    <w:p>
      <w:pPr>
        <w:pStyle w:val="Heading2"/>
      </w:pPr>
      <w:bookmarkStart w:id="13" w:name="_Toc15"/>
      <w:r>
        <w:t>Consents</w:t>
      </w:r>
      <w:bookmarkEnd w:id="13"/>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issues flagged in the paper</w:t>
      </w:r>
    </w:p>
    <w:p>
      <w:pPr>
        <w:pStyle w:val="Heading2"/>
      </w:pPr>
      <w:bookmarkStart w:id="16" w:name="_Toc18"/>
      <w:r>
        <w:t>URL</w:t>
      </w:r>
      <w:bookmarkEnd w:id="16"/>
    </w:p>
    <w:p>
      <w:pPr/>
      <w:r>
        <w:rPr/>
        <w:t xml:space="preserve">https://csi.hr/onama/</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"The aim of this project is to compare perception of the severity of violent behaviors from the perspective of teachers and from the perspective of students. Furthermore, the research sought to compare the perception of the severity of individual violent behaviours over the internet from the perspective of four groups of students of different involvement in this  violence (not included, persons who have experienced violence over the Internet, perpetrators who have also experienced online violence, and perpetrators)." Milić, 121, 2020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2025-10-16T22:53:58+00:00</dcterms:created>
  <dcterms:modified xsi:type="dcterms:W3CDTF">2025-10-16T22:53:58+00:00</dcterms:modified>
</cp:coreProperties>
</file>

<file path=docProps/custom.xml><?xml version="1.0" encoding="utf-8"?>
<Properties xmlns="http://schemas.openxmlformats.org/officeDocument/2006/custom-properties" xmlns:vt="http://schemas.openxmlformats.org/officeDocument/2006/docPropsVTypes"/>
</file>