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Safer Internet Centre Croatia – Making internet a good and safe place</w:t>
      </w:r>
    </w:p>
    <w:p>
      <w:pPr>
        <w:pStyle w:val="Title"/>
      </w:pPr>
      <w:r>
        <w:t>Engl. transl.: Safer Internet Centre Croatia – Making internet a good and safe place</w:t>
      </w:r>
    </w:p>
    <w:p>
      <w:pPr>
        <w:pStyle w:val="Heading1"/>
      </w:pPr>
      <w:bookmarkStart w:id="1" w:name="_Toc3"/>
      <w:r>
        <w:t>Details</w:t>
      </w:r>
      <w:bookmarkEnd w:id="1"/>
    </w:p>
    <w:p>
      <w:pPr>
        <w:pStyle w:val="Heading2"/>
      </w:pPr>
      <w:bookmarkStart w:id="2" w:name="_Toc4"/>
      <w:r>
        <w:t>Year</w:t>
      </w:r>
      <w:bookmarkEnd w:id="2"/>
    </w:p>
    <w:p>
      <w:pPr/>
      <w:r>
        <w:rPr/>
        <w:t xml:space="preserve">Not reported</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Croatia</w:t>
      </w:r>
    </w:p>
    <w:p>
      <w:pPr>
        <w:pStyle w:val="Heading2"/>
      </w:pPr>
      <w:bookmarkStart w:id="5" w:name="_Toc7"/>
      <w:r>
        <w:t>Type</w:t>
      </w:r>
      <w:bookmarkEnd w:id="5"/>
    </w:p>
    <w:p>
      <w:pPr/>
      <w:r>
        <w:rPr/>
        <w:t xml:space="preserve">Empirical research – Quantitative</w:t>
      </w:r>
    </w:p>
    <w:p>
      <w:pPr>
        <w:pStyle w:val="Heading2"/>
      </w:pPr>
      <w:bookmarkStart w:id="6" w:name="_Toc8"/>
      <w:r>
        <w:t>Methodologies</w:t>
      </w:r>
      <w:bookmarkEnd w:id="6"/>
    </w:p>
    <w:p>
      <w:pPr/>
      <w:r>
        <w:rPr/>
        <w:t xml:space="preserve">Survey</w:t>
      </w:r>
    </w:p>
    <w:p>
      <w:pPr>
        <w:pStyle w:val="Heading2"/>
      </w:pPr>
      <w:bookmarkStart w:id="7" w:name="_Toc9"/>
      <w:r>
        <w:t>Researched Groups</w:t>
      </w:r>
      <w:bookmarkEnd w:id="7"/>
    </w:p>
    <w:p>
      <w:pPr>
        <w:pStyle w:val="Heading2"/>
      </w:pPr>
      <w:bookmarkStart w:id="8" w:name="_Toc10"/>
      <w:r>
        <w:t>Children Ages</w:t>
      </w:r>
      <w:bookmarkEnd w:id="8"/>
    </w:p>
    <w:p>
      <w:pPr/>
      <w:r>
        <w:rPr/>
        <w:t xml:space="preserve">Other</w:t>
      </w:r>
    </w:p>
    <w:p>
      <w:pPr>
        <w:pStyle w:val="Heading2"/>
      </w:pPr>
      <w:bookmarkStart w:id="9" w:name="_Toc11"/>
      <w:r>
        <w:t>Other Childrens Age Group</w:t>
      </w:r>
      <w:bookmarkEnd w:id="9"/>
    </w:p>
    <w:p>
      <w:pPr/>
      <w:r>
        <w:rPr/>
        <w:t xml:space="preserve">11-20 years old</w:t>
      </w:r>
    </w:p>
    <w:p>
      <w:pPr>
        <w:pStyle w:val="Heading2"/>
      </w:pPr>
      <w:bookmarkStart w:id="10" w:name="_Toc12"/>
      <w:r>
        <w:t>Funder</w:t>
      </w:r>
      <w:bookmarkEnd w:id="10"/>
    </w:p>
    <w:p>
      <w:pPr/>
      <w:r>
        <w:rPr/>
        <w:t xml:space="preserve">The Connecting Europe Facility (CEF)</w:t>
      </w:r>
    </w:p>
    <w:p>
      <w:pPr>
        <w:pStyle w:val="Heading2"/>
      </w:pPr>
      <w:bookmarkStart w:id="11" w:name="_Toc13"/>
      <w:r>
        <w:t>Funder Types</w:t>
      </w:r>
      <w:bookmarkEnd w:id="11"/>
    </w:p>
    <w:p>
      <w:pPr/>
      <w:r>
        <w:rPr/>
        <w:t xml:space="preserve">European Union / Commission</w:t>
      </w:r>
    </w:p>
    <w:p>
      <w:pPr>
        <w:pStyle w:val="Heading2"/>
      </w:pPr>
      <w:bookmarkStart w:id="12" w:name="_Toc14"/>
      <w:r>
        <w:t>Has Formal Ethical Clearance</w:t>
      </w:r>
      <w:bookmarkEnd w:id="12"/>
    </w:p>
    <w:p>
      <w:pPr>
        <w:pStyle w:val="Heading2"/>
      </w:pPr>
      <w:bookmarkStart w:id="13" w:name="_Toc15"/>
      <w:r>
        <w:t>Consents</w:t>
      </w:r>
      <w:bookmarkEnd w:id="13"/>
    </w:p>
    <w:p>
      <w:pPr>
        <w:pStyle w:val="Heading2"/>
      </w:pPr>
      <w:bookmarkStart w:id="14" w:name="_Toc16"/>
      <w:r>
        <w:t>Informed Consent</w:t>
      </w:r>
      <w:bookmarkEnd w:id="14"/>
    </w:p>
    <w:p>
      <w:pPr/>
      <w:r>
        <w:rPr/>
        <w:t xml:space="preserve">Consent obtained</w:t>
      </w:r>
    </w:p>
    <w:p>
      <w:pPr>
        <w:pStyle w:val="Heading2"/>
      </w:pPr>
      <w:bookmarkStart w:id="15" w:name="_Toc17"/>
      <w:r>
        <w:t>Ethics</w:t>
      </w:r>
      <w:bookmarkEnd w:id="15"/>
    </w:p>
    <w:p>
      <w:pPr/>
      <w:r>
        <w:rPr/>
        <w:t xml:space="preserve">Ethical issues flagged in the paper</w:t>
      </w:r>
    </w:p>
    <w:p>
      <w:pPr>
        <w:pStyle w:val="Heading2"/>
      </w:pPr>
      <w:bookmarkStart w:id="16" w:name="_Toc18"/>
      <w:r>
        <w:t>URL</w:t>
      </w:r>
      <w:bookmarkEnd w:id="16"/>
    </w:p>
    <w:p>
      <w:pPr/>
      <w:r>
        <w:rPr/>
        <w:t xml:space="preserve">https://csi.hr/onama/</w:t>
      </w:r>
    </w:p>
    <w:p>
      <w:pPr>
        <w:pStyle w:val="Heading2"/>
      </w:pPr>
      <w:bookmarkStart w:id="17" w:name="_Toc19"/>
      <w:r>
        <w:t>Data Set Availability</w:t>
      </w:r>
      <w:bookmarkEnd w:id="17"/>
    </w:p>
    <w:p>
      <w:pPr/>
      <w:r>
        <w:rPr/>
        <w:t xml:space="preserve">Not mentioned</w:t>
      </w:r>
    </w:p>
    <w:p>
      <w:pPr>
        <w:pStyle w:val="Heading1"/>
      </w:pPr>
      <w:bookmarkStart w:id="18" w:name="_Toc20"/>
      <w:r>
        <w:t>Goals</w:t>
      </w:r>
      <w:bookmarkEnd w:id="18"/>
    </w:p>
    <w:p>
      <w:pPr/>
      <w:r>
        <w:rPr/>
        <w:t xml:space="preserve">"The aim of this project is to compare perception of the severity of violent behaviors from the perspective of teachers and from the perspective of students. Furthermore, the research sought to compare the perception of the severity of individual violent behaviours over the internet from the perspective of four groups of students of different involvement in this  violence (not included, persons who have experienced violence over the Internet, perpetrators who have also experienced online violence, and perpetrators)." Milić, 121, 2020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2024-05-07T06:47:47+00:00</dcterms:created>
  <dcterms:modified xsi:type="dcterms:W3CDTF">2024-05-07T06:47:47+00:00</dcterms:modified>
</cp:coreProperties>
</file>

<file path=docProps/custom.xml><?xml version="1.0" encoding="utf-8"?>
<Properties xmlns="http://schemas.openxmlformats.org/officeDocument/2006/custom-properties" xmlns:vt="http://schemas.openxmlformats.org/officeDocument/2006/docPropsVTypes"/>
</file>