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Gamification in Primary Education</w:t>
      </w:r>
    </w:p>
    <w:p>
      <w:pPr>
        <w:pStyle w:val="Title"/>
      </w:pPr>
      <w:r>
        <w:t>Engl. transl.: Gamification in Primary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1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2"/>
      <w:r>
        <w:t>Goals</w:t>
      </w:r>
      <w:bookmarkEnd w:id="10"/>
    </w:p>
    <w:p>
      <w:pPr/>
      <w:r>
        <w:rPr/>
        <w:t xml:space="preserve">The study explores prospect teachers attitudes to the use of videogames for learning in Primary Education. It also explores the competencies videogames can help developing among students.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2025-10-17T11:13:43+00:00</dcterms:created>
  <dcterms:modified xsi:type="dcterms:W3CDTF">2025-10-17T11:13:43+00:00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