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My Literacies. Schriftlichkeit im Kontext von Multimedialität und Mehrsprachigkeit aus Sicht von Kindern</w:t>
      </w:r>
    </w:p>
    <w:p>
      <w:pPr>
        <w:pStyle w:val="Title"/>
      </w:pPr>
      <w:r>
        <w:t>Engl. transl.: My Literacies. Approaches to literacies in multimodal and multilingual contexts - The view of the child</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Case study</w:t>
      </w:r>
    </w:p>
    <w:p>
      <w:pPr>
        <w:numPr>
          <w:ilvl w:val="0"/>
          <w:numId w:val="5"/>
        </w:numPr>
      </w:pPr>
      <w:r>
        <w:rPr/>
        <w:t xml:space="preserve">Experimental / Quasi-experimental</w:t>
      </w:r>
    </w:p>
    <w:p>
      <w:pPr>
        <w:numPr>
          <w:ilvl w:val="0"/>
          <w:numId w:val="5"/>
        </w:numPr>
      </w:pPr>
      <w:r>
        <w:rPr/>
        <w:t xml:space="preserve">Participatory</w:t>
      </w:r>
    </w:p>
    <w:p>
      <w:pPr>
        <w:numPr>
          <w:ilvl w:val="0"/>
          <w:numId w:val="5"/>
        </w:numPr>
      </w:pPr>
      <w:r>
        <w:rPr/>
        <w:t xml:space="preserve">Ethnography / participant observation</w:t>
      </w:r>
    </w:p>
    <w:p>
      <w:pPr>
        <w:numPr>
          <w:ilvl w:val="0"/>
          <w:numId w:val="5"/>
        </w:numPr>
      </w:pPr>
      <w:r>
        <w:rPr/>
        <w:t xml:space="preserve">Other</w:t>
      </w:r>
    </w:p>
    <w:p>
      <w:pPr>
        <w:pStyle w:val="Heading2"/>
      </w:pPr>
      <w:bookmarkStart w:id="7" w:name="_Toc9"/>
      <w:r>
        <w:t>Other Methodology</w:t>
      </w:r>
      <w:bookmarkEnd w:id="7"/>
    </w:p>
    <w:p>
      <w:pPr/>
      <w:r>
        <w:rPr/>
        <w:t xml:space="preserve">Media production</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r>
        <w:rPr/>
        <w:t xml:space="preserve">Kids (6-10 Years old)</w:t>
      </w:r>
    </w:p>
    <w:p>
      <w:pPr>
        <w:pStyle w:val="Heading2"/>
      </w:pPr>
      <w:bookmarkStart w:id="10" w:name="_Toc12"/>
      <w:r>
        <w:t>Funder</w:t>
      </w:r>
      <w:bookmarkEnd w:id="10"/>
    </w:p>
    <w:p>
      <w:pPr/>
      <w:r>
        <w:rPr/>
        <w:t xml:space="preserve">Sparkling Science – a programme of the Austrian Federal Ministry of Science, Research and Economy (BMWFW)</w:t>
      </w:r>
    </w:p>
    <w:p>
      <w:pPr>
        <w:pStyle w:val="Heading2"/>
      </w:pPr>
      <w:bookmarkStart w:id="11" w:name="_Toc13"/>
      <w:r>
        <w:t>Funder Types</w:t>
      </w:r>
      <w:bookmarkEnd w:id="11"/>
    </w:p>
    <w:p>
      <w:pPr/>
      <w:r>
        <w:rPr/>
        <w:t xml:space="preserve">National Government / Ministry</w:t>
      </w:r>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https://literacies.univie.ac.at/my-literacies/</w:t>
      </w:r>
    </w:p>
    <w:p>
      <w:pPr>
        <w:pStyle w:val="Heading1"/>
      </w:pPr>
      <w:bookmarkStart w:id="16" w:name="_Toc18"/>
      <w:r>
        <w:t>Goals</w:t>
      </w:r>
      <w:bookmarkEnd w:id="16"/>
    </w:p>
    <w:p>
      <w:pPr/>
      <w:r>
        <w:rPr/>
        <w:t xml:space="preserve">"This research program was interested in literacy practices in a multimedia and multilingual society. The aim of the project was to explore literacy as part of the diversity of social practices from the perspective of the child as multilingual, multiliterate and multicompetent “literacy user”. A further aim of the project was to build on the repertoire of methods in reading research and sociolinguistics using methods such as Linguistic Landscape and Social Semiotics, videography, picture analysis and discourse analysis, which have so far scarcely been used in reading research." (Sparkling Science, 2019,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882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2025-10-24T15:40:03+00:00</dcterms:created>
  <dcterms:modified xsi:type="dcterms:W3CDTF">2025-10-24T15:40:03+00:00</dcterms:modified>
</cp:coreProperties>
</file>

<file path=docProps/custom.xml><?xml version="1.0" encoding="utf-8"?>
<Properties xmlns="http://schemas.openxmlformats.org/officeDocument/2006/custom-properties" xmlns:vt="http://schemas.openxmlformats.org/officeDocument/2006/docPropsVTypes"/>
</file>