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Stimmungsbild - (Cyber-)Mobbing</w:t>
      </w:r>
    </w:p>
    <w:p>
      <w:pPr>
        <w:pStyle w:val="Title"/>
      </w:pPr>
      <w:r>
        <w:t>Engl. transl.: Opinion survey - (cyber-)bullying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Young adults (19-20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Bundesministerium für Frauen und Jugend, Bundesministerium für Bildung und Frauen, Bundesministerium für Arbeit, Soziales und Konsumentenschutz, Bundesministerium für Inneres, saferinternet.at, Licht ins Dunkel, Infoscreen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>
        <w:numPr>
          <w:ilvl w:val="0"/>
          <w:numId w:val="5"/>
        </w:numPr>
      </w:pPr>
      <w:r>
        <w:rPr/>
        <w:t xml:space="preserve">European Union / Commission</w:t>
      </w:r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issues flagged in the paper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https://www.rataufdraht.at/news/ergebnisse-des-147-stimmungsbildes-(cyber)mobbing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In May/June 2015, Rat auf Draht 147 asked pupils about their experiences with (cyber)bullying and their suggestions for solutions via online questionnaires and focus groups.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6D4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2025-10-22T12:32:56+00:00</dcterms:created>
  <dcterms:modified xsi:type="dcterms:W3CDTF">2025-10-22T12:32:56+00:00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