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Children and adolescent videogaming: associated features and problematic patterns of gaming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Systematic review / Meta-analysis</w:t>
      </w:r>
    </w:p>
    <w:p>
      <w:pPr>
        <w:pStyle w:val="Heading2"/>
      </w:pPr>
      <w:bookmarkStart w:id="5" w:name="_Toc6"/>
      <w:r>
        <w:t>Methodologies</w:t>
      </w:r>
      <w:bookmarkEnd w:id="5"/>
    </w:p>
    <w:p>
      <w:pPr/>
      <w:r>
        <w:rPr/>
        <w:t xml:space="preserve">Textual / documentary / content analysis</w:t>
      </w:r>
    </w:p>
    <w:p>
      <w:pPr>
        <w:pStyle w:val="Heading2"/>
      </w:pPr>
      <w:bookmarkStart w:id="6" w:name="_Toc7"/>
      <w:r>
        <w:t>Informed Consent</w:t>
      </w:r>
      <w:bookmarkEnd w:id="6"/>
    </w:p>
    <w:p>
      <w:pPr/>
      <w:r>
        <w:rPr/>
        <w:t xml:space="preserve">No consent needed</w:t>
      </w:r>
    </w:p>
    <w:p>
      <w:pPr>
        <w:pStyle w:val="Heading2"/>
      </w:pPr>
      <w:bookmarkStart w:id="7" w:name="_Toc8"/>
      <w:r>
        <w:t>URL</w:t>
      </w:r>
      <w:bookmarkEnd w:id="7"/>
    </w:p>
    <w:p>
      <w:pPr/>
      <w:r>
        <w:rPr/>
        <w:t xml:space="preserve">https://www.researchgate.net/project/Children-and-adolescent-videogaming-associated-features-and-problematic-patterns-of-gaming</w:t>
      </w:r>
    </w:p>
    <w:p>
      <w:pPr>
        <w:pStyle w:val="Heading1"/>
      </w:pPr>
      <w:bookmarkStart w:id="8" w:name="_Toc9"/>
      <w:r>
        <w:t>Goals</w:t>
      </w:r>
      <w:bookmarkEnd w:id="8"/>
    </w:p>
    <w:p>
      <w:pPr/>
      <w:r>
        <w:rPr/>
        <w:t xml:space="preserve">PhD project to analyse children and adolescent video gaming in spanish population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2025-10-21T05:13:23+00:00</dcterms:created>
  <dcterms:modified xsi:type="dcterms:W3CDTF">2025-10-21T05:13:23+00:00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