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Влияния на виртуалната и училищната среда върху самооценката и пpоявите на самоуважение в юношеска възраст</w:t>
      </w:r>
    </w:p>
    <w:p>
      <w:pPr>
        <w:pStyle w:val="Title"/>
      </w:pPr>
      <w:r>
        <w:t>Engl. transl.: Influence of virtual and school environment on self-evaluation and on self-respect in youth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research goal is realized through analyzes of the characteristics of self-esteem and self-assessment exhibited in real and virtual environments and a study of the levels of general self-esteem in adolescence, the connections between the time spent on the Internet and the manifested levels of general and specific self-esteem and self-underestimation in adolescence.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2025-10-13T19:43:17+00:00</dcterms:created>
  <dcterms:modified xsi:type="dcterms:W3CDTF">2025-10-13T19:43:17+00:00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