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Bristol Online Survey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1"/>
      </w:pPr>
      <w:bookmarkStart w:id="9" w:name="_Toc10"/>
      <w:r>
        <w:t>Goals</w:t>
      </w:r>
      <w:bookmarkEnd w:id="9"/>
    </w:p>
    <w:p>
      <w:pPr/>
      <w:r>
        <w:rPr/>
        <w:t xml:space="preserve">to evaluate online psychological well-being and technology use amongst girls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2025-11-03T07:44:14+00:00</dcterms:created>
  <dcterms:modified xsi:type="dcterms:W3CDTF">2025-11-03T07:44:14+00:00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