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Construction and validation of the sexting behaviors scale (SBS)</w:t>
      </w:r>
    </w:p>
    <w:p>
      <w:pPr>
        <w:pStyle w:val="Title"/>
      </w:pPr>
      <w:r>
        <w:t>Engl. transl.: Construction and validation of the sexting behaviors scale (SBS)</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Spain</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Young adults (19-24 Years old)</w:t>
      </w:r>
    </w:p>
    <w:p>
      <w:pPr>
        <w:pStyle w:val="Heading2"/>
      </w:pPr>
      <w:bookmarkStart w:id="9" w:name="_Toc11"/>
      <w:r>
        <w:t>Informed Consent</w:t>
      </w:r>
      <w:bookmarkEnd w:id="9"/>
    </w:p>
    <w:p>
      <w:pPr/>
      <w:r>
        <w:rPr/>
        <w:t xml:space="preserve">Consent not mentioned</w:t>
      </w:r>
    </w:p>
    <w:p>
      <w:pPr>
        <w:pStyle w:val="Heading2"/>
      </w:pPr>
      <w:bookmarkStart w:id="10" w:name="_Toc12"/>
      <w:r>
        <w:t>URL</w:t>
      </w:r>
      <w:bookmarkEnd w:id="10"/>
    </w:p>
    <w:p>
      <w:pPr/>
      <w:r>
        <w:rPr/>
        <w:t xml:space="preserve">https://www.researchgate.net/publication/310234485_Construction_and_validation_of_the_sexting_behaviors_scale_SBS</w:t>
      </w:r>
    </w:p>
    <w:p>
      <w:pPr>
        <w:pStyle w:val="Heading1"/>
      </w:pPr>
      <w:bookmarkStart w:id="11" w:name="_Toc13"/>
      <w:r>
        <w:t>Goals</w:t>
      </w:r>
      <w:bookmarkEnd w:id="11"/>
    </w:p>
    <w:p>
      <w:pPr/>
      <w:r>
        <w:rPr/>
        <w:t xml:space="preserve">The aim of this paper was to construct and validate the Escala de Conductas sobre Sexting (ECS) (by the absence of standardized procedures for evaluating behaviors related to the sending and receiving sexts -text messages or images with provocative or sexual content- through the mobile phone and social networks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2025-10-15T20:13:06+00:00</dcterms:created>
  <dcterms:modified xsi:type="dcterms:W3CDTF">2025-10-15T20:13:06+00:00</dcterms:modified>
</cp:coreProperties>
</file>

<file path=docProps/custom.xml><?xml version="1.0" encoding="utf-8"?>
<Properties xmlns="http://schemas.openxmlformats.org/officeDocument/2006/custom-properties" xmlns:vt="http://schemas.openxmlformats.org/officeDocument/2006/docPropsVTypes"/>
</file>