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Children’s musical and social behaviours in the context of music-making activities supported by digital tools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Ethnography / participant observation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Greek State Scholarships Foundation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Foundation</w:t>
      </w:r>
    </w:p>
    <w:p>
      <w:pPr>
        <w:pStyle w:val="Heading2"/>
      </w:pPr>
      <w:bookmarkStart w:id="11" w:name="_Toc12"/>
      <w:r>
        <w:t>Consents</w:t>
      </w:r>
      <w:bookmarkEnd w:id="11"/>
    </w:p>
    <w:p>
      <w:pPr>
        <w:numPr>
          <w:ilvl w:val="0"/>
          <w:numId w:val="5"/>
        </w:numPr>
      </w:pPr>
      <w:r>
        <w:rPr/>
        <w:t xml:space="preserve">Consent obtained from parents</w:t>
      </w:r>
    </w:p>
    <w:p>
      <w:pPr>
        <w:numPr>
          <w:ilvl w:val="0"/>
          <w:numId w:val="5"/>
        </w:numPr>
      </w:pPr>
      <w:r>
        <w:rPr/>
        <w:t xml:space="preserve">Consent obtained from children</w:t>
      </w:r>
    </w:p>
    <w:p>
      <w:pPr>
        <w:numPr>
          <w:ilvl w:val="0"/>
          <w:numId w:val="5"/>
        </w:numPr>
      </w:pPr>
      <w:r>
        <w:rPr/>
        <w:t xml:space="preserve">Consent obtained from school officials / principal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To examine how children engage in music-making activities using digital tools, the types of musical
interactions that children display during their engagement.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30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66FD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2025-10-30T12:53:39+00:00</dcterms:created>
  <dcterms:modified xsi:type="dcterms:W3CDTF">2025-10-30T12:53:39+00:00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