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České děti a Facebook 2015</w:t>
      </w:r>
    </w:p>
    <w:p>
      <w:pPr>
        <w:pStyle w:val="Title"/>
      </w:pPr>
      <w:r>
        <w:t>Engl. transl.: Czech Children and Facebook2015</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r>
        <w:rPr/>
        <w:t xml:space="preserve">Online quantitative methods (e.g. Online 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Ministry of Interior</w:t>
      </w:r>
    </w:p>
    <w:p>
      <w:pPr>
        <w:pStyle w:val="Heading2"/>
      </w:pPr>
      <w:bookmarkStart w:id="10" w:name="_Toc12"/>
      <w:r>
        <w:t>Funder Types</w:t>
      </w:r>
      <w:bookmarkEnd w:id="10"/>
    </w:p>
    <w:p>
      <w:pPr/>
      <w:r>
        <w:rPr/>
        <w:t xml:space="preserve">National Government / Ministry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https://www.e-bezpeci.cz/facebook2015/</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research focuses on:
1. Establishment of basic information about active use of Facebook by children - especially children under 13 years.
2. Determining basic information about user accounts of children (number of accounts per 1 child, the existence of fake accounts, information about whether the child’s parents know about the account, whether the account has privacy settings, etc.).
3. Finding out about children's motivation for setting up an account on the social networking site Facebook and for its use.
4. Findings about "Facebook friendships" (number of users, number of unknown friends, risky applications, etc.).
5. Incidence of risk phenomena in the Facebook and experience of children with risky communication forms (cyberbullying, cybergrooming, sexting, cyber-attacks, risky encounters and meetings, etc.). 
6. Other relevant information about the behavior of children in cyberspace.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B19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2025-10-31T16:52:23+00:00</dcterms:created>
  <dcterms:modified xsi:type="dcterms:W3CDTF">2025-10-31T16:52:23+00:00</dcterms:modified>
</cp:coreProperties>
</file>

<file path=docProps/custom.xml><?xml version="1.0" encoding="utf-8"?>
<Properties xmlns="http://schemas.openxmlformats.org/officeDocument/2006/custom-properties" xmlns:vt="http://schemas.openxmlformats.org/officeDocument/2006/docPropsVTypes"/>
</file>