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Mediale Konsumerlebniswelten für Kinder</w:t>
      </w:r>
    </w:p>
    <w:p>
      <w:pPr>
        <w:pStyle w:val="Title"/>
      </w:pPr>
      <w:r>
        <w:t>Engl. transl.: Media consumer experiences for children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2019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Austria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pStyle w:val="Heading2"/>
      </w:pPr>
      <w:bookmarkStart w:id="7" w:name="_Toc9"/>
      <w:r>
        <w:t>Researched Groups</w:t>
      </w:r>
      <w:bookmarkEnd w:id="7"/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University of Klagenfurt, Humans in the Digital Age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University</w:t>
      </w:r>
    </w:p>
    <w:p>
      <w:pPr>
        <w:pStyle w:val="Heading2"/>
      </w:pPr>
      <w:bookmarkStart w:id="11" w:name="_Toc13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4"/>
      <w:r>
        <w:t>Ethics</w:t>
      </w:r>
      <w:bookmarkEnd w:id="12"/>
    </w:p>
    <w:p>
      <w:pPr>
        <w:pStyle w:val="Heading2"/>
      </w:pPr>
      <w:bookmarkStart w:id="13" w:name="_Toc15"/>
      <w:r>
        <w:t>URL</w:t>
      </w:r>
      <w:bookmarkEnd w:id="13"/>
    </w:p>
    <w:p>
      <w:pPr/>
      <w:r>
        <w:rPr/>
        <w:t xml:space="preserve">https://campus.aau.at/cris/project/0f4de0c76754a61f0167557d7cac007f</w:t>
      </w:r>
    </w:p>
    <w:p>
      <w:pPr>
        <w:pStyle w:val="Heading2"/>
      </w:pPr>
      <w:bookmarkStart w:id="14" w:name="_Toc16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7"/>
      <w:r>
        <w:t>Goals</w:t>
      </w:r>
      <w:bookmarkEnd w:id="15"/>
    </w:p>
    <w:p>
      <w:pPr/>
      <w:r>
        <w:rPr/>
        <w:t xml:space="preserve">"Children grow up in a society that is permeated by media and has a strong consumer orientation. Both are reflected in media consumption experiences for children. In these productions, stories are told across media. Affective experiences are generated with a wide range of media and non-media reference offers that invite playful imitation and invite consumption. These media consumption experiences are investigated with media analyses and qualitative interviews with children and their guardians. (Roth-Ebner, 2021, online; translated by the coder)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2025-10-26T10:18:04+00:00</dcterms:created>
  <dcterms:modified xsi:type="dcterms:W3CDTF">2025-10-26T10:18:04+00:00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