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Familienforschung in Österreich 2019 - Elternbildung im digitalen Zeitalter. Chancen – Risiken – Grenzen</w:t></w:r></w:p><w:p><w:pPr><w:pStyle w:val="Title"/></w:pPr><w:r><w:t>Engl. transl.: Family Studies in Austria 2019 - Parental Education in the Digital Age Opportunities - Risks - Limits</w:t></w:r></w:p><w:p><w:pPr><w:pStyle w:val="Heading1"/></w:pPr><w:bookmarkStart w:id="1" w:name="_Toc3"/><w:r><w:t>Details</w:t></w:r><w:bookmarkEnd w:id="1"/></w:p><w:p><w:pPr><w:pStyle w:val="Heading2"/></w:pPr><w:bookmarkStart w:id="2" w:name="_Toc4"/><w:r><w:t>Year</w:t></w:r><w:bookmarkEnd w:id="2"/></w:p><w:p><w:pPr/><w:r><w:rPr/><w:t xml:space="preserve">2019</w:t></w:r></w:p><w:p><w:pPr><w:pStyle w:val="Heading2"/></w:pPr><w:bookmarkStart w:id="3" w:name="_Toc5"/><w:r><w:t>Scope</w:t></w:r><w:bookmarkEnd w:id="3"/></w:p><w:p><w:pPr/><w:r><w:rPr/><w:t xml:space="preserve">National</w:t></w:r></w:p><w:p><w:pPr><w:pStyle w:val="Heading2"/></w:pPr><w:bookmarkStart w:id="4" w:name="_Toc6"/><w:r><w:t>Countries</w:t></w:r><w:bookmarkEnd w:id="4"/></w:p><w:p><w:pPr/><w:r><w:rPr/><w:t xml:space="preserve">Austria</w:t></w:r></w:p><w:p><w:pPr><w:pStyle w:val="Heading2"/></w:pPr><w:bookmarkStart w:id="5" w:name="_Toc7"/><w:r><w:t>Type</w:t></w:r><w:bookmarkEnd w:id="5"/></w:p><w:p><w:pPr/><w:r><w:rPr/><w:t xml:space="preserve">Empirical research – Mixed methods</w:t></w:r></w:p><w:p><w:pPr><w:pStyle w:val="Heading2"/></w:pPr><w:bookmarkStart w:id="6" w:name="_Toc8"/><w:r><w:t>Methodologies</w:t></w:r><w:bookmarkEnd w:id="6"/></w:p><w:p><w:pPr><w:numPr><w:ilvl w:val="0"/><w:numId w:val="5"/></w:numPr></w:pPr><w:r><w:rPr/><w:t xml:space="preserve">Online quantitative methods (e.g. Online survey)</w:t></w:r></w:p><w:p><w:pPr><w:numPr><w:ilvl w:val="0"/><w:numId w:val="5"/></w:numPr></w:pPr><w:r><w:rPr/><w:t xml:space="preserve">Interview</w:t></w:r></w:p><w:p><w:pPr><w:numPr><w:ilvl w:val="0"/><w:numId w:val="5"/></w:numPr></w:pPr><w:r><w:rPr/><w:t xml:space="preserve">Secondary analysis</w:t></w:r></w:p><w:p><w:pPr><w:pStyle w:val="Heading2"/></w:pPr><w:bookmarkStart w:id="7" w:name="_Toc9"/><w:r><w:t>Researched Groups</w:t></w:r><w:bookmarkEnd w:id="7"/></w:p><w:p><w:pPr><w:pStyle w:val="Heading2"/></w:pPr><w:bookmarkStart w:id="8" w:name="_Toc10"/><w:r><w:t>Children Ages</w:t></w:r><w:bookmarkEnd w:id="8"/></w:p><w:p><w:pPr/><w:r><w:rPr/><w:t xml:space="preserve">All (0-18 years old)</w:t></w:r></w:p><w:p><w:pPr><w:pStyle w:val="Heading2"/></w:pPr><w:bookmarkStart w:id="9" w:name="_Toc11"/><w:r><w:t>Funder</w:t></w:r><w:bookmarkEnd w:id="9"/></w:p><w:p><w:pPr/><w:r><w:rPr/><w:t xml:space="preserve">Bundesministerium Arbeit, Familie, Jugend; Familie & Beruf Management GmbH; University of Vienna</w:t></w:r></w:p><w:p><w:pPr><w:pStyle w:val="Heading2"/></w:pPr><w:bookmarkStart w:id="10" w:name="_Toc12"/><w:r><w:t>Funder Types</w:t></w:r><w:bookmarkEnd w:id="10"/></w:p><w:p><w:pPr><w:numPr><w:ilvl w:val="0"/><w:numId w:val="5"/></w:numPr></w:pPr><w:r><w:rPr/><w:t xml:space="preserve">National Government / Ministry</w:t></w:r></w:p><w:p><w:pPr><w:numPr><w:ilvl w:val="0"/><w:numId w:val="5"/></w:numPr></w:pPr><w:r><w:rPr/><w:t xml:space="preserve">Private industry / Company</w:t></w:r></w:p><w:p><w:pPr><w:numPr><w:ilvl w:val="0"/><w:numId w:val="5"/></w:numPr></w:pPr><w:r><w:rPr/><w:t xml:space="preserve">University</w:t></w:r></w:p><w:p><w:pPr><w:pStyle w:val="Heading2"/></w:pPr><w:bookmarkStart w:id="11" w:name="_Toc13"/><w:r><w:t>Consents</w:t></w:r><w:bookmarkEnd w:id="11"/></w:p><w:p><w:pPr/><w:r><w:rPr/><w:t xml:space="preserve">Consent obtained from parents</w:t></w:r></w:p><w:p><w:pPr><w:pStyle w:val="Heading2"/></w:pPr><w:bookmarkStart w:id="12" w:name="_Toc14"/><w:r><w:t>Informed Consent</w:t></w:r><w:bookmarkEnd w:id="12"/></w:p><w:p><w:pPr/><w:r><w:rPr/><w:t xml:space="preserve">Consent obtained</w:t></w:r></w:p><w:p><w:pPr><w:pStyle w:val="Heading2"/></w:pPr><w:bookmarkStart w:id="13" w:name="_Toc15"/><w:r><w:t>Ethics</w:t></w:r><w:bookmarkEnd w:id="13"/></w:p><w:p><w:pPr/><w:r><w:rPr/><w:t xml:space="preserve">Ethical issues flagged in the paper</w:t></w:r></w:p><w:p><w:pPr><w:pStyle w:val="Heading2"/></w:pPr><w:bookmarkStart w:id="14" w:name="_Toc16"/><w:r><w:t>URL</w:t></w:r><w:bookmarkEnd w:id="14"/></w:p><w:p><w:pPr/><w:r><w:rPr/><w:t xml:space="preserve">https://pid.phaidra.org/univie-org/588D-B6QA</w:t></w:r></w:p><w:p><w:pPr><w:pStyle w:val="Heading2"/></w:pPr><w:bookmarkStart w:id="15" w:name="_Toc17"/><w:r><w:t>Data Set Availability</w:t></w:r><w:bookmarkEnd w:id="15"/></w:p><w:p><w:pPr/><w:r><w:rPr/><w:t xml:space="preserve">Not mentioned</w:t></w:r></w:p><w:p><w:pPr><w:pStyle w:val="Heading1"/></w:pPr><w:bookmarkStart w:id="16" w:name="_Toc18"/><w:r><w:t>Goals</w:t></w:r><w:bookmarkEnd w:id="16"/></w:p><w:p><w:pPr/><w:r><w:rPr/><w:t xml:space="preserve">"The Austrian Institute for Family Research (ÖIF) is organisationally located at the Faculty of Social Sciences as a scientific subunit with the title "Project Family Research in Austria". The Institute conducts application-oriented studies and basic research on the structure and dynamics of families, generations, genders and partnerships. Cooperation with international research institutions and family policy counselling are among the main tasks of the ÖIF, as is extensive information and public relations work, based on interdisciplinary cooperation.
The following questions, among others, are answered:
What forms of life shape our society?
Where does Austria rank internationally in terms of its family policy (e.g. family benefits)?
How much time do women and men spend on different activities such as gainful employment, housework or looking after children?" (OIF, 2021, online; translated by the coder).
"Traditional parental education and digital offers are in an ambivalent relationship to each other: On the one hand, questionable concepts are also transported in the field of education via the internet, on the other hand, digital media offer extended possibilities to reach parents. The results of a questionnaire survey of 370 mothers and fathers show what role digital media play in everyday parenting and what implications this has for traditional parent education." (Abstract,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D16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2025-10-26T13:21:43+00:00</dcterms:created>
  <dcterms:modified xsi:type="dcterms:W3CDTF">2025-10-26T13:21:43+00:00</dcterms:modified>
</cp:coreProperties>
</file>

<file path=docProps/custom.xml><?xml version="1.0" encoding="utf-8"?>
<Properties xmlns="http://schemas.openxmlformats.org/officeDocument/2006/custom-properties" xmlns:vt="http://schemas.openxmlformats.org/officeDocument/2006/docPropsVTypes"/>
</file>