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MeToDi: Methodological Toolkit voor uitgevers en ontwikkelaars van digitale leermaterialen</w:t></w:r></w:p><w:p><w:pPr><w:pStyle w:val="Title"/></w:pPr><w:r><w:t>Engl. transl.: MeToDi: Methodological Toolkit for publishers and developers of digital learning materials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2017</w:t></w:r></w:p><w:p><w:pPr><w:pStyle w:val="Heading2"/></w:pPr><w:bookmarkStart w:id="3" w:name="_Toc5"/><w:r><w:t>Scope</w:t></w:r><w:bookmarkEnd w:id="3"/></w:p><w:p><w:pPr/><w:r><w:rPr/><w:t xml:space="preserve">Local</w:t></w:r></w:p><w:p><w:pPr><w:pStyle w:val="Heading2"/></w:pPr><w:bookmarkStart w:id="4" w:name="_Toc6"/><w:r><w:t>Countries</w:t></w:r><w:bookmarkEnd w:id="4"/></w:p><w:p><w:pPr/><w:r><w:rPr/><w:t xml:space="preserve">Belgium</w:t></w:r></w:p><w:p><w:pPr><w:pStyle w:val="Heading2"/></w:pPr><w:bookmarkStart w:id="5" w:name="_Toc7"/><w:r><w:t>Type</w:t></w:r><w:bookmarkEnd w:id="5"/></w:p><w:p><w:pPr/><w:r><w:rPr/><w:t xml:space="preserve">Empirical research – Qualitative</w:t></w:r></w:p><w:p><w:pPr><w:pStyle w:val="Heading2"/></w:pPr><w:bookmarkStart w:id="6" w:name="_Toc8"/><w:r><w:t>Methodologies</w:t></w:r><w:bookmarkEnd w:id="6"/></w:p><w:p><w:pPr/><w:r><w:rPr/><w:t xml:space="preserve">Ethnography / participant observation</w:t></w:r></w:p><w:p><w:pPr><w:pStyle w:val="Heading2"/></w:pPr><w:bookmarkStart w:id="7" w:name="_Toc9"/><w:r><w:t>Researched Groups</w:t></w:r><w:bookmarkEnd w:id="7"/></w:p><w:p><w:pPr><w:pStyle w:val="Heading2"/></w:pPr><w:bookmarkStart w:id="8" w:name="_Toc10"/><w:r><w:t>Children Ages</w:t></w:r><w:bookmarkEnd w:id="8"/></w:p><w:p><w:pPr><w:numPr><w:ilvl w:val="0"/><w:numId w:val="5"/></w:numPr></w:pPr><w:r><w:rPr/><w:t xml:space="preserve">Kids (6-10 Years old)</w:t></w:r></w:p><w:p><w:pPr><w:numPr><w:ilvl w:val="0"/><w:numId w:val="5"/></w:numPr></w:pPr><w:r><w:rPr/><w:t xml:space="preserve">Pre-adolescents (11-13 Years old)</w:t></w:r></w:p><w:p><w:pPr><w:numPr><w:ilvl w:val="0"/><w:numId w:val="5"/></w:numPr></w:pPr><w:r><w:rPr/><w:t xml:space="preserve">Adolescents (14-18 Years old)</w:t></w:r></w:p><w:p><w:pPr><w:pStyle w:val="Heading2"/></w:pPr><w:bookmarkStart w:id="9" w:name="_Toc11"/><w:r><w:t>Funder</w:t></w:r><w:bookmarkEnd w:id="9"/></w:p><w:p><w:pPr/><w:r><w:rPr/><w:t xml:space="preserve">VLAIO: Agency for Innovation and Entrepreneurship</w:t></w:r></w:p><w:p><w:pPr><w:pStyle w:val="Heading2"/></w:pPr><w:bookmarkStart w:id="10" w:name="_Toc12"/><w:r><w:t>Funder Types</w:t></w:r><w:bookmarkEnd w:id="10"/></w:p><w:p><w:pPr/><w:r><w:rPr/><w:t xml:space="preserve">Regional Government</w:t></w:r></w:p><w:p><w:pPr><w:pStyle w:val="Heading2"/></w:pPr><w:bookmarkStart w:id="11" w:name="_Toc13"/><w:r><w:t>Informed Consent</w:t></w:r><w:bookmarkEnd w:id="11"/></w:p><w:p><w:pPr/><w:r><w:rPr/><w:t xml:space="preserve">Consent obtained</w:t></w:r></w:p><w:p><w:pPr><w:pStyle w:val="Heading2"/></w:pPr><w:bookmarkStart w:id="12" w:name="_Toc14"/><w:r><w:t>URL</w:t></w:r><w:bookmarkEnd w:id="12"/></w:p><w:p><w:pPr/><w:r><w:rPr/><w:t xml:space="preserve">https://soc.kuleuven.be/mintlab/blog/project/metodi/</w:t></w:r></w:p><w:p><w:pPr><w:pStyle w:val="Heading1"/></w:pPr><w:bookmarkStart w:id="13" w:name="_Toc15"/><w:r><w:t>Goals</w:t></w:r><w:bookmarkEnd w:id="13"/></w:p><w:p><w:pPr/><w:r><w:rPr/><w:t xml:space="preserve">In this IWT-Tetra-project CUO joins forces with IMS (Institute of Media Studies, KU Leuven) and ed+ict (Education & ICT, UCLL) to develop a toolkit for the development of parental and teacher apps that support mediation of (serious) games in the classroom and at home. MeToDi is a demand-driven project that brings together  industry partners and social profit organisations with the common goal to address end-user’s needs in relation to facilitating children’s online opportunities.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D022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2025-10-13T23:38:24+00:00</dcterms:created>
  <dcterms:modified xsi:type="dcterms:W3CDTF">2025-10-13T23:38:24+00:00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