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Oxford Internet Survey (OxIS)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2011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Individuals (whole population, children included)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Ofcom, Nominet Trust, dot.rural Digital Economy Hub, Cisco, Talisma, the British Library, ITV, O2, AOL, Wanadoo, BT, Scottish and Southern Energy, and the Higher Education Funding Council of England (HEFCE)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>
        <w:numPr>
          <w:ilvl w:val="0"/>
          <w:numId w:val="5"/>
        </w:numPr>
      </w:pPr>
      <w:r>
        <w:rPr/>
        <w:t xml:space="preserve">National Government / Ministry</w:t>
      </w:r>
    </w:p>
    <w:p>
      <w:pPr>
        <w:numPr>
          <w:ilvl w:val="0"/>
          <w:numId w:val="5"/>
        </w:numPr>
      </w:pPr>
      <w:r>
        <w:rPr/>
        <w:t xml:space="preserve">Private industry / Company</w:t>
      </w:r>
    </w:p>
    <w:p>
      <w:pPr>
        <w:numPr>
          <w:ilvl w:val="0"/>
          <w:numId w:val="5"/>
        </w:numPr>
      </w:pPr>
      <w:r>
        <w:rPr/>
        <w:t xml:space="preserve">National Research Council</w:t>
      </w:r>
    </w:p>
    <w:p>
      <w:pPr>
        <w:numPr>
          <w:ilvl w:val="0"/>
          <w:numId w:val="5"/>
        </w:numPr>
      </w:pPr>
      <w:r>
        <w:rPr/>
        <w:t xml:space="preserve">Foundation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3"/>
      <w:r>
        <w:t>URL</w:t>
      </w:r>
      <w:bookmarkEnd w:id="12"/>
    </w:p>
    <w:p>
      <w:pPr/>
      <w:r>
        <w:rPr/>
        <w:t xml:space="preserve">https://oxis.oii.ox.ac.uk/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To investigate how internet use has evolved from 2003 to the present day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84DB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2025-10-14T01:53:07+00:00</dcterms:created>
  <dcterms:modified xsi:type="dcterms:W3CDTF">2025-10-14T01:53:07+00:00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