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Video game use among secondary school students and associated factors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2018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Turkey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10-11 years old</w:t></w:r></w:p><w:p><w:pPr><w:pStyle w:val="Heading2"/></w:pPr><w:bookmarkStart w:id="10" w:name="_Toc11"/><w:r><w:t>Has Formal Ethical Clearance</w:t></w:r><w:bookmarkEnd w:id="10"/></w:p><w:p><w:pPr><w:pStyle w:val="Heading2"/></w:pPr><w:bookmarkStart w:id="11" w:name="_Toc12"/><w:r><w:t>Consents</w:t></w:r><w:bookmarkEnd w:id="11"/></w:p><w:p><w:pPr/><w:r><w:rPr/><w:t xml:space="preserve">Consent obtained from parents</w:t></w:r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Ethics</w:t></w:r><w:bookmarkEnd w:id="13"/></w:p><w:p><w:pPr/><w:r><w:rPr/><w:t xml:space="preserve">Ethical considerations and/or protocol mentioned in the research design</w:t></w:r></w:p><w:p><w:pPr><w:pStyle w:val="Heading2"/></w:pPr><w:bookmarkStart w:id="14" w:name="_Toc15"/><w:r><w:t>Data Set Availability</w:t></w:r><w:bookmarkEnd w:id="14"/></w:p><w:p><w:pPr/><w:r><w:rPr/><w:t xml:space="preserve">Not mentioned</w:t></w:r></w:p><w:p><w:pPr><w:pStyle w:val="Heading1"/></w:pPr><w:bookmarkStart w:id="15" w:name="_Toc16"/><w:r><w:t>Goals</w:t></w:r><w:bookmarkEnd w:id="15"/></w:p><w:p><w:pPr/><w:r><w:rPr/><w:t xml:space="preserve">The purpose of this study was to determine the frequency and patterns of video game use and video game addiction in secondary school students and the relationship with socio-demographic, familial and individual factors. (Oflu & Yalçın, 2019, p.585)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2025-10-28T10:15:23+00:00</dcterms:created>
  <dcterms:modified xsi:type="dcterms:W3CDTF">2025-10-28T10:15:23+00:00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