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An Examination of Primary School Students' Opinions about Their Digital Divide Levels in Terms of Different Variables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2011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Turkey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12-13 years old</w:t></w:r></w:p><w:p><w:pPr><w:pStyle w:val="Heading2"/></w:pPr><w:bookmarkStart w:id="10" w:name="_Toc11"/><w:r><w:t>Consents</w:t></w:r><w:bookmarkEnd w:id="10"/></w:p><w:p><w:pPr><w:pStyle w:val="Heading2"/></w:pPr><w:bookmarkStart w:id="11" w:name="_Toc12"/><w:r><w:t>Informed Consent</w:t></w:r><w:bookmarkEnd w:id="11"/></w:p><w:p><w:pPr/><w:r><w:rPr/><w:t xml:space="preserve">Consent obtained</w:t></w:r></w:p><w:p><w:pPr><w:pStyle w:val="Heading2"/></w:pPr><w:bookmarkStart w:id="12" w:name="_Toc13"/><w:r><w:t>Ethics</w:t></w:r><w:bookmarkEnd w:id="12"/></w:p><w:p><w:pPr/><w:r><w:rPr/><w:t xml:space="preserve">Ethical considerations not mentioned</w:t></w:r></w:p><w:p><w:pPr><w:pStyle w:val="Heading2"/></w:pPr><w:bookmarkStart w:id="13" w:name="_Toc14"/><w:r><w:t>Data Set Availability</w:t></w:r><w:bookmarkEnd w:id="13"/></w:p><w:p><w:pPr/><w:r><w:rPr/><w:t xml:space="preserve">Not mentioned</w:t></w:r></w:p><w:p><w:pPr><w:pStyle w:val="Heading1"/></w:pPr><w:bookmarkStart w:id="14" w:name="_Toc15"/><w:r><w:t>Goals</w:t></w:r><w:bookmarkEnd w:id="14"/></w:p><w:p><w:pPr/><w:r><w:rPr/><w:t xml:space="preserve">"This study examines the digital divide of primary school 7th and 8th grade students' access to ICT and ICT literacy." (Yıldız & Seferoğlu, 2014, p.222) (translated by the coder)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2025-10-15T11:15:58+00:00</dcterms:created>
  <dcterms:modified xsi:type="dcterms:W3CDTF">2025-10-15T11:15:58+00:00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