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Mediatisierung mobil. Handy- und Internetnutzung von Kindern und Jugendlichen</w:t>
      </w:r>
    </w:p>
    <w:p>
      <w:pPr>
        <w:pStyle w:val="Title"/>
      </w:pPr>
      <w:r>
        <w:t>Engl. transl.: Mediatization mobile. Cell phone and internet use by children and Adolescents</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Survey</w:t>
      </w:r>
    </w:p>
    <w:p>
      <w:pPr>
        <w:numPr>
          <w:ilvl w:val="0"/>
          <w:numId w:val="5"/>
        </w:numPr>
      </w:pPr>
      <w:r>
        <w:rPr/>
        <w:t xml:space="preserve">Focus group</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Landesanstalt für Medien Nordrhein-Westfalen (LfM)</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This project investigated how adolescents between the ages of eight and 14 - who are in the transition phase from childhood to adolescence - use and evaluate cell phones and the mobile Internet and which factors influence a more or less individually and socially beneficial mode of use. In addition, the role of the cell phone from the perspective of parents, in the family and within the peer group was examined.
The research project focused on the following questions:
-How do children and young people integrate their cell phones and the mobile Internet into their everyday lives, especially against the background of their respective level of development?
-What potential does mobile phone use offer children and adolescents on the one hand, what dangers are to be feared on the other hand?
-How is the communication and interaction in the family and peer group through the everyday companion cell phone influenced?
-How do parents rate their educational tasks with regard to the new technological developments and possibilities?
-What influence do parents have on how their children use cell phones and smartphones?
-What influence does the peer group have on the use of cell phones and smartphones?
-What role do norms play in the group of friends?
-Which individual characteristics are related to a more or less individually and socially beneficial use of cell phones and smartphones?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72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2025-10-28T21:41:57+00:00</dcterms:created>
  <dcterms:modified xsi:type="dcterms:W3CDTF">2025-10-28T21:41:57+00:00</dcterms:modified>
</cp:coreProperties>
</file>

<file path=docProps/custom.xml><?xml version="1.0" encoding="utf-8"?>
<Properties xmlns="http://schemas.openxmlformats.org/officeDocument/2006/custom-properties" xmlns:vt="http://schemas.openxmlformats.org/officeDocument/2006/docPropsVTypes"/>
</file>