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Covid-19 and education</w:t>
      </w:r>
    </w:p>
    <w:p>
      <w:pPr>
        <w:pStyle w:val="Title"/>
      </w:pPr>
      <w:r>
        <w:t>Engl. transl.: Covid-19 and education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2021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Multinational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>
        <w:numPr>
          <w:ilvl w:val="0"/>
          <w:numId w:val="5"/>
        </w:numPr>
      </w:pPr>
      <w:r>
        <w:rPr/>
        <w:t xml:space="preserve">Estonia</w:t>
      </w:r>
    </w:p>
    <w:p>
      <w:pPr>
        <w:numPr>
          <w:ilvl w:val="0"/>
          <w:numId w:val="5"/>
        </w:numPr>
      </w:pPr>
      <w:r>
        <w:rPr/>
        <w:t xml:space="preserve">Denmark</w:t>
      </w:r>
    </w:p>
    <w:p>
      <w:pPr>
        <w:numPr>
          <w:ilvl w:val="0"/>
          <w:numId w:val="5"/>
        </w:numPr>
      </w:pPr>
      <w:r>
        <w:rPr/>
        <w:t xml:space="preserve">Hungary</w:t>
      </w:r>
    </w:p>
    <w:p>
      <w:pPr>
        <w:numPr>
          <w:ilvl w:val="0"/>
          <w:numId w:val="5"/>
        </w:numPr>
      </w:pPr>
      <w:r>
        <w:rPr/>
        <w:t xml:space="preserve">Romania</w:t>
      </w:r>
    </w:p>
    <w:p>
      <w:pPr>
        <w:numPr>
          <w:ilvl w:val="0"/>
          <w:numId w:val="5"/>
        </w:numPr>
      </w:pPr>
      <w:r>
        <w:rPr/>
        <w:t xml:space="preserve">Spain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>
        <w:pStyle w:val="Heading2"/>
      </w:pPr>
      <w:bookmarkStart w:id="7" w:name="_Toc9"/>
      <w:r>
        <w:t>Researched Groups</w:t>
      </w:r>
      <w:bookmarkEnd w:id="7"/>
    </w:p>
    <w:p>
      <w:pPr>
        <w:numPr>
          <w:ilvl w:val="0"/>
          <w:numId w:val="5"/>
        </w:numPr>
      </w:pPr>
      <w:r>
        <w:rPr/>
        <w:t xml:space="preserve">Children</w:t>
      </w:r>
    </w:p>
    <w:p>
      <w:pPr>
        <w:numPr>
          <w:ilvl w:val="0"/>
          <w:numId w:val="5"/>
        </w:numPr>
      </w:pPr>
      <w:r>
        <w:rPr/>
        <w:t xml:space="preserve">Parents</w:t>
      </w:r>
    </w:p>
    <w:p>
      <w:pPr>
        <w:numPr>
          <w:ilvl w:val="0"/>
          <w:numId w:val="5"/>
        </w:numPr>
      </w:pPr>
      <w:r>
        <w:rPr/>
        <w:t xml:space="preserve">Teachers / Educators</w:t>
      </w:r>
    </w:p>
    <w:p>
      <w:pPr>
        <w:numPr>
          <w:ilvl w:val="0"/>
          <w:numId w:val="5"/>
        </w:numPr>
      </w:pPr>
      <w:r>
        <w:rPr/>
        <w:t xml:space="preserve">Policymakers and regulators</w:t>
      </w:r>
    </w:p>
    <w:p>
      <w:pPr>
        <w:numPr>
          <w:ilvl w:val="0"/>
          <w:numId w:val="5"/>
        </w:numPr>
      </w:pPr>
      <w:r>
        <w:rPr/>
        <w:t xml:space="preserve">Youth workers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Joint Research Center -European Commission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European Union / Commission</w:t>
      </w:r>
    </w:p>
    <w:p>
      <w:pPr>
        <w:pStyle w:val="Heading2"/>
      </w:pPr>
      <w:bookmarkStart w:id="11" w:name="_Toc13"/>
      <w:r>
        <w:t>Has Formal Ethical Clearance</w:t>
      </w:r>
      <w:bookmarkEnd w:id="11"/>
    </w:p>
    <w:p>
      <w:pPr>
        <w:pStyle w:val="Heading2"/>
      </w:pPr>
      <w:bookmarkStart w:id="12" w:name="_Toc14"/>
      <w:r>
        <w:t>Consents</w:t>
      </w:r>
      <w:bookmarkEnd w:id="12"/>
    </w:p>
    <w:p>
      <w:pPr>
        <w:numPr>
          <w:ilvl w:val="0"/>
          <w:numId w:val="5"/>
        </w:numPr>
      </w:pPr>
      <w:r>
        <w:rPr/>
        <w:t xml:space="preserve">Consent obtained from parents</w:t>
      </w:r>
    </w:p>
    <w:p>
      <w:pPr>
        <w:numPr>
          <w:ilvl w:val="0"/>
          <w:numId w:val="5"/>
        </w:numPr>
      </w:pPr>
      <w:r>
        <w:rPr/>
        <w:t xml:space="preserve">Consent obtained from teachers / caretakers</w:t>
      </w:r>
    </w:p>
    <w:p>
      <w:pPr>
        <w:numPr>
          <w:ilvl w:val="0"/>
          <w:numId w:val="5"/>
        </w:numPr>
      </w:pPr>
      <w:r>
        <w:rPr/>
        <w:t xml:space="preserve">Consent obtained from children</w:t>
      </w:r>
    </w:p>
    <w:p>
      <w:pPr>
        <w:numPr>
          <w:ilvl w:val="0"/>
          <w:numId w:val="5"/>
        </w:numPr>
      </w:pPr>
      <w:r>
        <w:rPr/>
        <w:t xml:space="preserve">Consent obtained from school officials / principal</w:t>
      </w:r>
    </w:p>
    <w:p>
      <w:pPr>
        <w:pStyle w:val="Heading2"/>
      </w:pPr>
      <w:bookmarkStart w:id="13" w:name="_Toc15"/>
      <w:r>
        <w:t>Informed Consent</w:t>
      </w:r>
      <w:bookmarkEnd w:id="13"/>
    </w:p>
    <w:p>
      <w:pPr/>
      <w:r>
        <w:rPr/>
        <w:t xml:space="preserve">Consent obtained</w:t>
      </w:r>
    </w:p>
    <w:p>
      <w:pPr>
        <w:pStyle w:val="Heading2"/>
      </w:pPr>
      <w:bookmarkStart w:id="14" w:name="_Toc16"/>
      <w:r>
        <w:t>Ethics</w:t>
      </w:r>
      <w:bookmarkEnd w:id="14"/>
    </w:p>
    <w:p>
      <w:pPr/>
      <w:r>
        <w:rPr/>
        <w:t xml:space="preserve">Ethical considerations not mentioned</w:t>
      </w:r>
    </w:p>
    <w:p>
      <w:pPr>
        <w:pStyle w:val="Heading1"/>
      </w:pPr>
      <w:bookmarkStart w:id="15" w:name="_Toc17"/>
      <w:r>
        <w:t>Goals</w:t>
      </w:r>
      <w:bookmarkEnd w:id="15"/>
    </w:p>
    <w:p>
      <w:pPr/>
      <w:r>
        <w:rPr/>
        <w:t xml:space="preserve">"focuses on the school year 2020-2021 in [all the countries involved] and how, after the first wave of Covid-19 pandemic, schools moved away from emergency remote schooling towards a more planned and inclusive approach to education. A number of representatives from education authorities, schools, parents and NGOs involved in education were interviewed." (Velicu, 2021, 3)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AF11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2024-05-19T06:55:56+00:00</dcterms:created>
  <dcterms:modified xsi:type="dcterms:W3CDTF">2024-05-19T06:55:56+00:00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