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Diferencias de sexo y grado en el ciberacoso de alumnos españoles de 5º y 6º de Educación Primaria</w:t>
      </w:r>
    </w:p>
    <w:p>
      <w:pPr>
        <w:pStyle w:val="Title"/>
      </w:pPr>
      <w:r>
        <w:t>Engl. transl.: Sex and grade differences in cyberbullying of Spanish students of 5th and 6th grade of Primary Education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10-13 years old</w:t>
      </w:r>
    </w:p>
    <w:p>
      <w:pPr>
        <w:pStyle w:val="Heading2"/>
      </w:pPr>
      <w:bookmarkStart w:id="10" w:name="_Toc12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Other</w:t>
      </w:r>
    </w:p>
    <w:p>
      <w:pPr>
        <w:pStyle w:val="Heading2"/>
      </w:pPr>
      <w:bookmarkStart w:id="13" w:name="_Toc15"/>
      <w:r>
        <w:t>Other Ethical Procedure</w:t>
      </w:r>
      <w:bookmarkEnd w:id="13"/>
    </w:p>
    <w:p>
      <w:pPr/>
      <w:r>
        <w:rPr/>
        <w:t xml:space="preserve">Some ethical considerations reported, but not a protocol or ethics comitee approval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To analyze the differences in cyberbullying behaviors of victims, bullies, and bystanders by sex and grade in a  sample of students from  5th and  6thgrade  of primary education.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2025-10-26T21:09:29+00:00</dcterms:created>
  <dcterms:modified xsi:type="dcterms:W3CDTF">2025-10-26T21:09:29+00:00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