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Grooming: Características y Factores de Riesgo del Abuso Sexual de Menores a través de Internet</w:t>
      </w:r>
    </w:p>
    <w:p>
      <w:pPr>
        <w:pStyle w:val="Title"/>
      </w:pPr>
      <w:r>
        <w:t>Engl. transl.: Online Grooming: Characteristics and Risk Factors of Sexual Abuse of Minors through Internet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Convicts who committed sexual crimes on minors</w:t>
      </w:r>
    </w:p>
    <w:p>
      <w:pPr>
        <w:pStyle w:val="Heading2"/>
      </w:pPr>
      <w:bookmarkStart w:id="9" w:name="_Toc11"/>
      <w:r>
        <w:t>Funder</w:t>
      </w:r>
      <w:bookmarkEnd w:id="9"/>
    </w:p>
    <w:p>
      <w:pPr/>
      <w:r>
        <w:rPr/>
        <w:t xml:space="preserve">This research did not receive any specific grant from funding agencies in the public, commercial, or not-for-profit sectors</w:t>
      </w:r>
    </w:p>
    <w:p>
      <w:pPr>
        <w:pStyle w:val="Heading2"/>
      </w:pPr>
      <w:bookmarkStart w:id="10" w:name="_Toc12"/>
      <w:r>
        <w:t>Has Formal Ethical Clearance</w:t>
      </w:r>
      <w:bookmarkEnd w:id="10"/>
    </w:p>
    <w:p>
      <w:pPr>
        <w:pStyle w:val="Heading2"/>
      </w:pPr>
      <w:bookmarkStart w:id="11" w:name="_Toc13"/>
      <w:r>
        <w:t>Consents</w:t>
      </w:r>
      <w:bookmarkEnd w:id="11"/>
    </w:p>
    <w:p>
      <w:pPr/>
      <w:r>
        <w:rPr/>
        <w:t xml:space="preserve">Other</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https://www.researchgate.net/publication/324277854_Progression_maintenance_and_feedback_of_online_child_sexual_grooming_A_qualitative_analysis_of_online_predators</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present study aims to broaden the literature regarding adults convicted of online grooming who have had contact with real minors; the study will utilize an in-depth qualitative analysis of the accounts of offenders. The main objective is to explore the online grooming process and the perspectives of the aggressors as to the victims and the abuse, in order to identify elements that facilitate or maintain the grooming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2025-11-05T03:55:39+00:00</dcterms:created>
  <dcterms:modified xsi:type="dcterms:W3CDTF">2025-11-05T03:55:39+00:00</dcterms:modified>
</cp:coreProperties>
</file>

<file path=docProps/custom.xml><?xml version="1.0" encoding="utf-8"?>
<Properties xmlns="http://schemas.openxmlformats.org/officeDocument/2006/custom-properties" xmlns:vt="http://schemas.openxmlformats.org/officeDocument/2006/docPropsVTypes"/>
</file>