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Indicadores de calidad de vida en personas con discapacidad múltiple y profunda. Desarrollo, validación y calibración de una escala de evaluación para niños y adolescentes [MINECO-13-PSI2012-33139]</w:t>
      </w:r>
    </w:p>
    <w:p>
      <w:pPr>
        <w:pStyle w:val="Title"/>
      </w:pPr>
      <w:r>
        <w:t>Engl. transl.: Quality of Life indicators in people with multiple and deep disabilities. Devlopment, validation and calibration of an evaluation scale for children and adolescents [MINECO-13-PSI2012-33139]</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pStyle w:val="Heading2"/>
      </w:pPr>
      <w:bookmarkStart w:id="8" w:name="_Toc10"/>
      <w:r>
        <w:t>Other Researched Group</w:t>
      </w:r>
      <w:bookmarkEnd w:id="8"/>
    </w:p>
    <w:p>
      <w:pPr/>
      <w:r>
        <w:rPr/>
        <w:t xml:space="preserve">Young people</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10-25 old</w:t>
      </w:r>
    </w:p>
    <w:p>
      <w:pPr>
        <w:pStyle w:val="Heading2"/>
      </w:pPr>
      <w:bookmarkStart w:id="11" w:name="_Toc13"/>
      <w:r>
        <w:t>Funder</w:t>
      </w:r>
      <w:bookmarkEnd w:id="11"/>
    </w:p>
    <w:p>
      <w:pPr/>
      <w:r>
        <w:rPr/>
        <w:t xml:space="preserve">MINECO (Spanish Ministry of Economic Affairs)</w:t>
      </w:r>
    </w:p>
    <w:p>
      <w:pPr>
        <w:pStyle w:val="Heading2"/>
      </w:pPr>
      <w:bookmarkStart w:id="12" w:name="_Toc14"/>
      <w:r>
        <w:t>Funder Types</w:t>
      </w:r>
      <w:bookmarkEnd w:id="12"/>
    </w:p>
    <w:p>
      <w:pPr/>
      <w:r>
        <w:rPr/>
        <w:t xml:space="preserve">National Government / Ministry</w:t>
      </w:r>
    </w:p>
    <w:p>
      <w:pPr>
        <w:pStyle w:val="Heading2"/>
      </w:pPr>
      <w:bookmarkStart w:id="13" w:name="_Toc15"/>
      <w:r>
        <w:t>Has Formal Ethical Clearance</w:t>
      </w:r>
      <w:bookmarkEnd w:id="13"/>
    </w:p>
    <w:p>
      <w:pPr>
        <w:pStyle w:val="Heading2"/>
      </w:pPr>
      <w:bookmarkStart w:id="14" w:name="_Toc16"/>
      <w:r>
        <w:t>Consents</w:t>
      </w:r>
      <w:bookmarkEnd w:id="14"/>
    </w:p>
    <w:p>
      <w:pPr>
        <w:pStyle w:val="Heading2"/>
      </w:pPr>
      <w:bookmarkStart w:id="15" w:name="_Toc17"/>
      <w:r>
        <w:t>Informed Consent</w:t>
      </w:r>
      <w:bookmarkEnd w:id="15"/>
    </w:p>
    <w:p>
      <w:pPr/>
      <w:r>
        <w:rPr/>
        <w:t xml:space="preserve">Consent obtained</w:t>
      </w:r>
    </w:p>
    <w:p>
      <w:pPr>
        <w:pStyle w:val="Heading2"/>
      </w:pPr>
      <w:bookmarkStart w:id="16" w:name="_Toc18"/>
      <w:r>
        <w:t>Ethics</w:t>
      </w:r>
      <w:bookmarkEnd w:id="16"/>
    </w:p>
    <w:p>
      <w:pPr/>
      <w:r>
        <w:rPr/>
        <w:t xml:space="preserve">Ethical considerations and/or protocol mentioned in the research design</w:t>
      </w:r>
    </w:p>
    <w:p>
      <w:pPr>
        <w:pStyle w:val="Heading2"/>
      </w:pPr>
      <w:bookmarkStart w:id="17" w:name="_Toc19"/>
      <w:r>
        <w:t>URL</w:t>
      </w:r>
      <w:bookmarkEnd w:id="17"/>
    </w:p>
    <w:p>
      <w:pPr/>
      <w:r>
        <w:rPr/>
        <w:t xml:space="preserve">https://gid.grupos.uniovi.es/en/presentacion</w:t>
      </w:r>
    </w:p>
    <w:p>
      <w:pPr>
        <w:pStyle w:val="Heading2"/>
      </w:pPr>
      <w:bookmarkStart w:id="18" w:name="_Toc20"/>
      <w:r>
        <w:t>Data Set Availability</w:t>
      </w:r>
      <w:bookmarkEnd w:id="18"/>
    </w:p>
    <w:p>
      <w:pPr/>
      <w:r>
        <w:rPr/>
        <w:t xml:space="preserve">Not mentioned</w:t>
      </w:r>
    </w:p>
    <w:p>
      <w:pPr>
        <w:pStyle w:val="Heading1"/>
      </w:pPr>
      <w:bookmarkStart w:id="19" w:name="_Toc21"/>
      <w:r>
        <w:t>Goals</w:t>
      </w:r>
      <w:bookmarkEnd w:id="19"/>
    </w:p>
    <w:p>
      <w:pPr/>
      <w:r>
        <w:rPr/>
        <w:t xml:space="preserve">The purpose of this study is to examine how young people with ID or ASD use ICTs and social media compared with their neurotypical peers, with particular emphasis on comparing the frequency of cyberbullying in the different groups.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2025-10-24T15:37:10+00:00</dcterms:created>
  <dcterms:modified xsi:type="dcterms:W3CDTF">2025-10-24T15:37:10+00:00</dcterms:modified>
</cp:coreProperties>
</file>

<file path=docProps/custom.xml><?xml version="1.0" encoding="utf-8"?>
<Properties xmlns="http://schemas.openxmlformats.org/officeDocument/2006/custom-properties" xmlns:vt="http://schemas.openxmlformats.org/officeDocument/2006/docPropsVTypes"/>
</file>