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Børn som Verdensborgere - dannelse og læring i en global og digital verden</w:t>
      </w:r>
    </w:p>
    <w:p>
      <w:pPr>
        <w:pStyle w:val="Title"/>
      </w:pPr>
      <w:r>
        <w:t>Engl. transl.: Children as world citizens - literacy and learning in a global and digital world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Case study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Ministeriet for Børn, Ligestilling, Integration og Sociale Forhold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https://pure.au.dk/portal/da/projects/boern-som-verdensborgere--dannelse-og-laering-i-en-global-og-digital-verden(5ed7e878-9f22-4b72-9bc6-225b0fd26371).html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How does digital tools influence the pedagogical praxis and children's learning in daycare facilities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1CDB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2025-10-28T22:41:00+00:00</dcterms:created>
  <dcterms:modified xsi:type="dcterms:W3CDTF">2025-10-28T22:41:00+00:00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