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Pētījums par 9 līdz 16 gadus vecu  bērnu un pusaudžu medijpratību Latvijā</w:t>
      </w:r>
    </w:p>
    <w:p>
      <w:pPr>
        <w:pStyle w:val="Title"/>
      </w:pPr>
      <w:r>
        <w:t>Engl. transl.: Media literacy of children and adolescents (9-16) in Latvia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Latvia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Ministry of Culture of the Republic of Latvia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school officials / principal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https://www.km.gov.lv/lv/bernu-un-pusaudzu-medijpratibas-petijums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Main focus: Media literacy and media usage of young people. Main aim: to get information necessary for the developement of media literacy related policy.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791D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2025-10-28T13:54:27+00:00</dcterms:created>
  <dcterms:modified xsi:type="dcterms:W3CDTF">2025-10-28T13:54:27+00:00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