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Childhood, Intimacy and Surveillance Practices (ChIP)</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National</w:t>
      </w:r>
    </w:p>
    <w:p>
      <w:pPr>
        <w:pStyle w:val="Heading2"/>
      </w:pPr>
      <w:bookmarkStart w:id="4" w:name="_Toc5"/>
      <w:r>
        <w:t>Countries</w:t>
      </w:r>
      <w:bookmarkEnd w:id="4"/>
    </w:p>
    <w:p>
      <w:pPr/>
      <w:r>
        <w:rPr/>
        <w:t xml:space="preserve">Denmark</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Parents</w:t>
      </w:r>
    </w:p>
    <w:p>
      <w:pPr>
        <w:numPr>
          <w:ilvl w:val="0"/>
          <w:numId w:val="5"/>
        </w:numPr>
      </w:pPr>
      <w:r>
        <w:rPr/>
        <w:t xml:space="preserve">Families</w:t>
      </w:r>
    </w:p>
    <w:p>
      <w:pPr>
        <w:pStyle w:val="Heading2"/>
      </w:pPr>
      <w:bookmarkStart w:id="8" w:name="_Toc9"/>
      <w:r>
        <w:t>Children Ages</w:t>
      </w:r>
      <w:bookmarkEnd w:id="8"/>
    </w:p>
    <w:p>
      <w:pPr/>
      <w:r>
        <w:rPr/>
        <w:t xml:space="preserve">All (0-18 years old)</w:t>
      </w:r>
    </w:p>
    <w:p>
      <w:pPr>
        <w:pStyle w:val="Heading2"/>
      </w:pPr>
      <w:bookmarkStart w:id="9" w:name="_Toc10"/>
      <w:r>
        <w:t>Funder</w:t>
      </w:r>
      <w:bookmarkEnd w:id="9"/>
    </w:p>
    <w:p>
      <w:pPr/>
      <w:r>
        <w:rPr/>
        <w:t xml:space="preserve">Aarhus University</w:t>
      </w:r>
    </w:p>
    <w:p>
      <w:pPr>
        <w:pStyle w:val="Heading2"/>
      </w:pPr>
      <w:bookmarkStart w:id="10" w:name="_Toc11"/>
      <w:r>
        <w:t>Funder Types</w:t>
      </w:r>
      <w:bookmarkEnd w:id="10"/>
    </w:p>
    <w:p>
      <w:pPr/>
      <w:r>
        <w:rPr/>
        <w:t xml:space="preserve">University</w:t>
      </w:r>
    </w:p>
    <w:p>
      <w:pPr>
        <w:pStyle w:val="Heading2"/>
      </w:pPr>
      <w:bookmarkStart w:id="11" w:name="_Toc12"/>
      <w:r>
        <w:t>Informed Consent</w:t>
      </w:r>
      <w:bookmarkEnd w:id="11"/>
    </w:p>
    <w:p>
      <w:pPr/>
      <w:r>
        <w:rPr/>
        <w:t xml:space="preserve">Consent not mentioned</w:t>
      </w:r>
    </w:p>
    <w:p>
      <w:pPr>
        <w:pStyle w:val="Heading2"/>
      </w:pPr>
      <w:bookmarkStart w:id="12" w:name="_Toc13"/>
      <w:r>
        <w:t>URL</w:t>
      </w:r>
      <w:bookmarkEnd w:id="12"/>
    </w:p>
    <w:p>
      <w:pPr/>
      <w:r>
        <w:rPr/>
        <w:t xml:space="preserve">https://projects.au.dk/chip/</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In CHiP we investigate surveillance in two contexts: family life and in schools. The project is mainly focused on grasping the perspective of users with the analytical purpose of understanding the motivations and implications of tracking practices in the intimate context of everyday life. This entails a qualitative approach. At the same time we are interested in the ways that new surveillance phenomena in these contexts are undermining conventional theories of surveillance. In particular, we see the emergence of a culture of tracking as challenging the notion of the individual as a passive receiver of surveillance. It is therefore an important goal of the project to use the selected practices as vehicles for the development of new and more adequate concepts of surveillance and tracking.  (from the project website , see link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F3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2025-10-19T13:53:40+00:00</dcterms:created>
  <dcterms:modified xsi:type="dcterms:W3CDTF">2025-10-19T13:53:40+00:00</dcterms:modified>
</cp:coreProperties>
</file>

<file path=docProps/custom.xml><?xml version="1.0" encoding="utf-8"?>
<Properties xmlns="http://schemas.openxmlformats.org/officeDocument/2006/custom-properties" xmlns:vt="http://schemas.openxmlformats.org/officeDocument/2006/docPropsVTypes"/>
</file>