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Öğrencilerin Siber Güvenlik Davranışlarının Beş Faktör Kişilik Özellikleri ve Çeşitli Diğer Değişkenlere Göre İncelenmesi</w:t></w:r></w:p><w:p><w:pPr><w:pStyle w:val="Title"/></w:pPr><w:r><w:t>Engl. transl.: Investigating Students’ Cyber Security Behaviors in Relation to Big Five Personality Traits and Other Various Variables</w:t></w:r></w:p><w:p><w:pPr><w:pStyle w:val="Heading1"/></w:pPr><w:bookmarkStart w:id="1" w:name="_Toc3"/><w:r><w:t>Details</w:t></w:r><w:bookmarkEnd w:id="1"/></w:p><w:p><w:pPr><w:pStyle w:val="Heading2"/></w:pPr><w:bookmarkStart w:id="2" w:name="_Toc4"/><w:r><w:t>Year</w:t></w:r><w:bookmarkEnd w:id="2"/></w:p><w:p><w:pPr/><w:r><w:rPr/><w:t xml:space="preserve">2018</w:t></w:r></w:p><w:p><w:pPr><w:pStyle w:val="Heading2"/></w:pPr><w:bookmarkStart w:id="3" w:name="_Toc5"/><w:r><w:t>Scope</w:t></w:r><w:bookmarkEnd w:id="3"/></w:p><w:p><w:pPr/><w:r><w:rPr/><w:t xml:space="preserve">National</w:t></w:r></w:p><w:p><w:pPr><w:pStyle w:val="Heading2"/></w:pPr><w:bookmarkStart w:id="4" w:name="_Toc6"/><w:r><w:t>Countries</w:t></w:r><w:bookmarkEnd w:id="4"/></w:p><w:p><w:pPr/><w:r><w:rPr/><w:t xml:space="preserve">Turkey</w:t></w:r></w:p><w:p><w:pPr><w:pStyle w:val="Heading2"/></w:pPr><w:bookmarkStart w:id="5" w:name="_Toc7"/><w:r><w:t>Type</w:t></w:r><w:bookmarkEnd w:id="5"/></w:p><w:p><w:pPr/><w:r><w:rPr/><w:t xml:space="preserve">Empirical research – Quantitative</w:t></w:r></w:p><w:p><w:pPr><w:pStyle w:val="Heading2"/></w:pPr><w:bookmarkStart w:id="6" w:name="_Toc8"/><w:r><w:t>Methodologies</w:t></w:r><w:bookmarkEnd w:id="6"/></w:p><w:p><w:pPr/><w:r><w:rPr/><w:t xml:space="preserve">Survey</w:t></w:r></w:p><w:p><w:pPr><w:pStyle w:val="Heading2"/></w:pPr><w:bookmarkStart w:id="7" w:name="_Toc9"/><w:r><w:t>Researched Groups</w:t></w:r><w:bookmarkEnd w:id="7"/></w:p><w:p><w:pPr/><w:r><w:rPr/><w:t xml:space="preserve">Children</w:t></w:r></w:p><w:p><w:pPr><w:pStyle w:val="Heading2"/></w:pPr><w:bookmarkStart w:id="8" w:name="_Toc10"/><w:r><w:t>Other Researched Group</w:t></w:r><w:bookmarkEnd w:id="8"/></w:p><w:p><w:pPr/><w:r><w:rPr/><w:t xml:space="preserve">young adults</w:t></w:r></w:p><w:p><w:pPr><w:pStyle w:val="Heading2"/></w:pPr><w:bookmarkStart w:id="9" w:name="_Toc11"/><w:r><w:t>Children Ages</w:t></w:r><w:bookmarkEnd w:id="9"/></w:p><w:p><w:pPr/><w:r><w:rPr/><w:t xml:space="preserve">Young adults (19-24 Years old)</w:t></w:r></w:p><w:p><w:pPr><w:pStyle w:val="Heading2"/></w:pPr><w:bookmarkStart w:id="10" w:name="_Toc12"/><w:r><w:t>Informed Consent</w:t></w:r><w:bookmarkEnd w:id="10"/></w:p><w:p><w:pPr/><w:r><w:rPr/><w:t xml:space="preserve">Consent not mentioned</w:t></w:r></w:p><w:p><w:pPr><w:pStyle w:val="Heading2"/></w:pPr><w:bookmarkStart w:id="11" w:name="_Toc13"/><w:r><w:t>Ethics</w:t></w:r><w:bookmarkEnd w:id="11"/></w:p><w:p><w:pPr/><w:r><w:rPr/><w:t xml:space="preserve">Ethical considerations not mentioned</w:t></w:r></w:p><w:p><w:pPr><w:pStyle w:val="Heading2"/></w:pPr><w:bookmarkStart w:id="12" w:name="_Toc14"/><w:r><w:t>Data Set Availability</w:t></w:r><w:bookmarkEnd w:id="12"/></w:p><w:p><w:pPr/><w:r><w:rPr/><w:t xml:space="preserve">Not mentioned</w:t></w:r></w:p><w:p><w:pPr><w:pStyle w:val="Heading1"/></w:pPr><w:bookmarkStart w:id="13" w:name="_Toc15"/><w:r><w:t>Goals</w:t></w:r><w:bookmarkEnd w:id="13"/></w:p><w:p><w:pPr/><w:r><w:rPr/><w:t xml:space="preserve">"In this study, the relationship between students' cyber security behaviors and personality traits was examined. In addition, the differentiation of cyber security behaviors according to gender, class level, department, information security education and weekly internet usage time was also investigated." (Yiğit & Seferoğlu, 2019, p.188)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2025-10-14T23:04:36+00:00</dcterms:created>
  <dcterms:modified xsi:type="dcterms:W3CDTF">2025-10-14T23:04:36+00:00</dcterms:modified>
</cp:coreProperties>
</file>

<file path=docProps/custom.xml><?xml version="1.0" encoding="utf-8"?>
<Properties xmlns="http://schemas.openxmlformats.org/officeDocument/2006/custom-properties" xmlns:vt="http://schemas.openxmlformats.org/officeDocument/2006/docPropsVTypes"/>
</file>