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Mediating effects of self-esteem in the relationship between attachment styles and social media addiction among university students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Not reported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Turkey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Individuals (whole population, children included)</w:t></w:r></w:p><w:p><w:pPr><w:pStyle w:val="Heading2"/></w:pPr><w:bookmarkStart w:id="8" w:name="_Toc9"/><w:r><w:t>Children Ages</w:t></w:r><w:bookmarkEnd w:id="8"/></w:p><w:p><w:pPr/><w:r><w:rPr/><w:t xml:space="preserve">Other</w:t></w:r></w:p><w:p><w:pPr><w:pStyle w:val="Heading2"/></w:pPr><w:bookmarkStart w:id="9" w:name="_Toc10"/><w:r><w:t>Other Childrens Age Group</w:t></w:r><w:bookmarkEnd w:id="9"/></w:p><w:p><w:pPr/><w:r><w:rPr/><w:t xml:space="preserve">Age raged from 18 to 42. The mean age of the total sample was 21.36 (SD=2.20)</w:t></w:r></w:p><w:p><w:pPr><w:pStyle w:val="Heading2"/></w:pPr><w:bookmarkStart w:id="10" w:name="_Toc11"/><w:r><w:t>Has Formal Ethical Clearance</w:t></w:r><w:bookmarkEnd w:id="10"/></w:p><w:p><w:pPr><w:pStyle w:val="Heading2"/></w:pPr><w:bookmarkStart w:id="11" w:name="_Toc12"/><w:r><w:t>Consents</w:t></w:r><w:bookmarkEnd w:id="11"/></w:p><w:p><w:pPr/><w:r><w:rPr/><w:t xml:space="preserve">Consent obtained from children</w:t></w:r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Ethics</w:t></w:r><w:bookmarkEnd w:id="13"/></w:p><w:p><w:pPr/><w:r><w:rPr/><w:t xml:space="preserve">Ethical considerations and/or protocol mentioned in the research design</w:t></w:r></w:p><w:p><w:pPr><w:pStyle w:val="Heading2"/></w:pPr><w:bookmarkStart w:id="14" w:name="_Toc15"/><w:r><w:t>Data Set Availability</w:t></w:r><w:bookmarkEnd w:id="14"/></w:p><w:p><w:pPr/><w:r><w:rPr/><w:t xml:space="preserve">Not mentioned</w:t></w:r></w:p><w:p><w:pPr><w:pStyle w:val="Heading1"/></w:pPr><w:bookmarkStart w:id="15" w:name="_Toc16"/><w:r><w:t>Goals</w:t></w:r><w:bookmarkEnd w:id="15"/></w:p><w:p><w:pPr/><w:r><w:rPr/><w:t xml:space="preserve">The aim of the present study was to investigate the effects of secure, fearful, and preoccupied attachment styles on Social Media Addiction (SMA) and the mediating role of self-esteem in the links between attachment styles and SMA. (Demircioglu & Goncu Kose, 2020, p.8)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2025-10-14T23:22:31+00:00</dcterms:created>
  <dcterms:modified xsi:type="dcterms:W3CDTF">2025-10-14T23:22:31+00:00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