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Beeld van immigranten in de media: effecten ter reflectie</w:t>
      </w:r>
    </w:p>
    <w:p>
      <w:pPr>
        <w:pStyle w:val="Title"/>
      </w:pPr>
      <w:r>
        <w:t>Engl. transl.: Image of immigrants in the media: effects for reflection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2019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Multinational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Belgium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Mixed methods</w:t>
      </w:r>
    </w:p>
    <w:p>
      <w:pPr>
        <w:pStyle w:val="Heading2"/>
      </w:pPr>
      <w:bookmarkStart w:id="6" w:name="_Toc8"/>
      <w:r>
        <w:t>Methodologies</w:t>
      </w:r>
      <w:bookmarkEnd w:id="6"/>
    </w:p>
    <w:p>
      <w:pPr>
        <w:numPr>
          <w:ilvl w:val="0"/>
          <w:numId w:val="5"/>
        </w:numPr>
      </w:pPr>
      <w:r>
        <w:rPr/>
        <w:t xml:space="preserve">Textual / documentary / content analysis</w:t>
      </w:r>
    </w:p>
    <w:p>
      <w:pPr>
        <w:numPr>
          <w:ilvl w:val="0"/>
          <w:numId w:val="5"/>
        </w:numPr>
      </w:pPr>
      <w:r>
        <w:rPr/>
        <w:t xml:space="preserve">Interview</w:t>
      </w:r>
    </w:p>
    <w:p>
      <w:pPr>
        <w:numPr>
          <w:ilvl w:val="0"/>
          <w:numId w:val="5"/>
        </w:numPr>
      </w:pPr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numPr>
          <w:ilvl w:val="0"/>
          <w:numId w:val="5"/>
        </w:numPr>
      </w:pPr>
      <w:r>
        <w:rPr/>
        <w:t xml:space="preserve">Children</w:t>
      </w:r>
    </w:p>
    <w:p>
      <w:pPr>
        <w:numPr>
          <w:ilvl w:val="0"/>
          <w:numId w:val="5"/>
        </w:numPr>
      </w:pPr>
      <w:r>
        <w:rPr/>
        <w:t xml:space="preserve">Other</w:t>
      </w:r>
    </w:p>
    <w:p>
      <w:pPr>
        <w:numPr>
          <w:ilvl w:val="0"/>
          <w:numId w:val="5"/>
        </w:numPr>
      </w:pPr>
      <w:r>
        <w:rPr/>
        <w:t xml:space="preserve">Individuals (whole population, children included)</w:t>
      </w:r>
    </w:p>
    <w:p>
      <w:pPr>
        <w:pStyle w:val="Heading2"/>
      </w:pPr>
      <w:bookmarkStart w:id="8" w:name="_Toc10"/>
      <w:r>
        <w:t>Other Researched Group</w:t>
      </w:r>
      <w:bookmarkEnd w:id="8"/>
    </w:p>
    <w:p>
      <w:pPr/>
      <w:r>
        <w:rPr/>
        <w:t xml:space="preserve">Journalists</w:t>
      </w:r>
    </w:p>
    <w:p>
      <w:pPr>
        <w:pStyle w:val="Heading2"/>
      </w:pPr>
      <w:bookmarkStart w:id="9" w:name="_Toc11"/>
      <w:r>
        <w:t>Children Ages</w:t>
      </w:r>
      <w:bookmarkEnd w:id="9"/>
    </w:p>
    <w:p>
      <w:pPr/>
      <w:r>
        <w:rPr/>
        <w:t xml:space="preserve">Adolescents (14-18 Years old)</w:t>
      </w:r>
    </w:p>
    <w:p>
      <w:pPr>
        <w:pStyle w:val="Heading2"/>
      </w:pPr>
      <w:bookmarkStart w:id="10" w:name="_Toc12"/>
      <w:r>
        <w:t>Funder</w:t>
      </w:r>
      <w:bookmarkEnd w:id="10"/>
    </w:p>
    <w:p>
      <w:pPr/>
      <w:r>
        <w:rPr/>
        <w:t xml:space="preserve">BELSPO (Belgian Science Policy Office)</w:t>
      </w:r>
    </w:p>
    <w:p>
      <w:pPr>
        <w:pStyle w:val="Heading2"/>
      </w:pPr>
      <w:bookmarkStart w:id="11" w:name="_Toc13"/>
      <w:r>
        <w:t>Funder Types</w:t>
      </w:r>
      <w:bookmarkEnd w:id="11"/>
    </w:p>
    <w:p>
      <w:pPr/>
      <w:r>
        <w:rPr/>
        <w:t xml:space="preserve">National Government / Ministry</w:t>
      </w:r>
    </w:p>
    <w:p>
      <w:pPr>
        <w:pStyle w:val="Heading2"/>
      </w:pPr>
      <w:bookmarkStart w:id="12" w:name="_Toc14"/>
      <w:r>
        <w:t>URL</w:t>
      </w:r>
      <w:bookmarkEnd w:id="12"/>
    </w:p>
    <w:p>
      <w:pPr/>
      <w:r>
        <w:rPr/>
        <w:t xml:space="preserve">https://soc.kuleuven.be/ims/im2mediate/im2mediate-about</w:t>
      </w:r>
    </w:p>
    <w:p>
      <w:pPr>
        <w:pStyle w:val="Heading1"/>
      </w:pPr>
      <w:bookmarkStart w:id="13" w:name="_Toc15"/>
      <w:r>
        <w:t>Goals</w:t>
      </w:r>
      <w:bookmarkEnd w:id="13"/>
    </w:p>
    <w:p>
      <w:pPr/>
      <w:r>
        <w:rPr/>
        <w:t xml:space="preserve">Governments, news media and public opinion in Europe are increasingly preoccupied with refugees seeking access to Western Europe. Public opinion is split (if not negative) and generally un- or misinformed (amalgamation across ‘groups’ being one of the problems), and integration policies cannot respond to the needs (see cross-country MIPEX results). This project aims to investigate the dynamic interplay between media representations of the current non-EU immigrant situation with a specific emphasis on the refugee situation on the one hand and the governmental and societal (re)actions on the other.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18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CDE0D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2025-10-18T15:18:06+00:00</dcterms:created>
  <dcterms:modified xsi:type="dcterms:W3CDTF">2025-10-18T15:18:06+00:00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