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Title"/>
      </w:pPr>
      <w:r>
        <w:t>Childhood Emotional Maltreatment and Problematic Social Media Use Among Adolescents: The Mediating Role of Body Image Dissatisfaction</w:t>
      </w:r>
    </w:p>
    <w:p>
      <w:pPr>
        <w:pStyle w:val="Heading1"/>
      </w:pPr>
      <w:bookmarkStart w:id="1" w:name="_Toc2"/>
      <w:r>
        <w:t>Details</w:t>
      </w:r>
      <w:bookmarkEnd w:id="1"/>
    </w:p>
    <w:p>
      <w:pPr>
        <w:pStyle w:val="Heading2"/>
      </w:pPr>
      <w:bookmarkStart w:id="2" w:name="_Toc3"/>
      <w:r>
        <w:t>Year</w:t>
      </w:r>
      <w:bookmarkEnd w:id="2"/>
    </w:p>
    <w:p>
      <w:pPr/>
      <w:r>
        <w:rPr/>
        <w:t xml:space="preserve">Not reported</w:t>
      </w:r>
    </w:p>
    <w:p>
      <w:pPr>
        <w:pStyle w:val="Heading2"/>
      </w:pPr>
      <w:bookmarkStart w:id="3" w:name="_Toc4"/>
      <w:r>
        <w:t>Scope</w:t>
      </w:r>
      <w:bookmarkEnd w:id="3"/>
    </w:p>
    <w:p>
      <w:pPr/>
      <w:r>
        <w:rPr/>
        <w:t xml:space="preserve">Local</w:t>
      </w:r>
    </w:p>
    <w:p>
      <w:pPr>
        <w:pStyle w:val="Heading2"/>
      </w:pPr>
      <w:bookmarkStart w:id="4" w:name="_Toc5"/>
      <w:r>
        <w:t>Countries</w:t>
      </w:r>
      <w:bookmarkEnd w:id="4"/>
    </w:p>
    <w:p>
      <w:pPr/>
      <w:r>
        <w:rPr/>
        <w:t xml:space="preserve">Turkey</w:t>
      </w:r>
    </w:p>
    <w:p>
      <w:pPr>
        <w:pStyle w:val="Heading2"/>
      </w:pPr>
      <w:bookmarkStart w:id="5" w:name="_Toc6"/>
      <w:r>
        <w:t>Type</w:t>
      </w:r>
      <w:bookmarkEnd w:id="5"/>
    </w:p>
    <w:p>
      <w:pPr/>
      <w:r>
        <w:rPr/>
        <w:t xml:space="preserve">Empirical research – Quantitative</w:t>
      </w:r>
    </w:p>
    <w:p>
      <w:pPr>
        <w:pStyle w:val="Heading2"/>
      </w:pPr>
      <w:bookmarkStart w:id="6" w:name="_Toc7"/>
      <w:r>
        <w:t>Methodologies</w:t>
      </w:r>
      <w:bookmarkEnd w:id="6"/>
    </w:p>
    <w:p>
      <w:pPr/>
      <w:r>
        <w:rPr/>
        <w:t xml:space="preserve">Survey</w:t>
      </w:r>
    </w:p>
    <w:p>
      <w:pPr>
        <w:pStyle w:val="Heading2"/>
      </w:pPr>
      <w:bookmarkStart w:id="7" w:name="_Toc8"/>
      <w:r>
        <w:t>Researched Groups</w:t>
      </w:r>
      <w:bookmarkEnd w:id="7"/>
    </w:p>
    <w:p>
      <w:pPr/>
      <w:r>
        <w:rPr/>
        <w:t xml:space="preserve">Children</w:t>
      </w:r>
    </w:p>
    <w:p>
      <w:pPr>
        <w:pStyle w:val="Heading2"/>
      </w:pPr>
      <w:bookmarkStart w:id="8" w:name="_Toc9"/>
      <w:r>
        <w:t>Children Ages</w:t>
      </w:r>
      <w:bookmarkEnd w:id="8"/>
    </w:p>
    <w:p>
      <w:pPr/>
      <w:r>
        <w:rPr/>
        <w:t xml:space="preserve">Adolescents (14-18 Years old)</w:t>
      </w:r>
    </w:p>
    <w:p>
      <w:pPr>
        <w:pStyle w:val="Heading2"/>
      </w:pPr>
      <w:bookmarkStart w:id="9" w:name="_Toc10"/>
      <w:r>
        <w:t>Has Formal Ethical Clearance</w:t>
      </w:r>
      <w:bookmarkEnd w:id="9"/>
    </w:p>
    <w:p>
      <w:pPr>
        <w:pStyle w:val="Heading2"/>
      </w:pPr>
      <w:bookmarkStart w:id="10" w:name="_Toc11"/>
      <w:r>
        <w:t>Consents</w:t>
      </w:r>
      <w:bookmarkEnd w:id="10"/>
    </w:p>
    <w:p>
      <w:pPr/>
      <w:r>
        <w:rPr/>
        <w:t xml:space="preserve">Consent obtained from children</w:t>
      </w:r>
    </w:p>
    <w:p>
      <w:pPr>
        <w:pStyle w:val="Heading2"/>
      </w:pPr>
      <w:bookmarkStart w:id="11" w:name="_Toc12"/>
      <w:r>
        <w:t>Informed Consent</w:t>
      </w:r>
      <w:bookmarkEnd w:id="11"/>
    </w:p>
    <w:p>
      <w:pPr/>
      <w:r>
        <w:rPr/>
        <w:t xml:space="preserve">Consent obtained</w:t>
      </w:r>
    </w:p>
    <w:p>
      <w:pPr>
        <w:pStyle w:val="Heading2"/>
      </w:pPr>
      <w:bookmarkStart w:id="12" w:name="_Toc13"/>
      <w:r>
        <w:t>Ethics</w:t>
      </w:r>
      <w:bookmarkEnd w:id="12"/>
    </w:p>
    <w:p>
      <w:pPr/>
      <w:r>
        <w:rPr/>
        <w:t xml:space="preserve">Ethical considerations and/or protocol mentioned in the research design</w:t>
      </w:r>
    </w:p>
    <w:p>
      <w:pPr>
        <w:pStyle w:val="Heading2"/>
      </w:pPr>
      <w:bookmarkStart w:id="13" w:name="_Toc14"/>
      <w:r>
        <w:t>Data Set Availability</w:t>
      </w:r>
      <w:bookmarkEnd w:id="13"/>
    </w:p>
    <w:p>
      <w:pPr/>
      <w:r>
        <w:rPr/>
        <w:t xml:space="preserve">Not mentioned</w:t>
      </w:r>
    </w:p>
    <w:p>
      <w:pPr>
        <w:pStyle w:val="Heading1"/>
      </w:pPr>
      <w:bookmarkStart w:id="14" w:name="_Toc15"/>
      <w:r>
        <w:t>Goals</w:t>
      </w:r>
      <w:bookmarkEnd w:id="14"/>
    </w:p>
    <w:p>
      <w:pPr/>
      <w:r>
        <w:rPr/>
        <w:t xml:space="preserve">"the present study examined the direct and indirect association of childhood emotional maltreatment (CEM) with problematic social media use (PSMU) via body image dissatisfaction (BID) using a sample of adolescents, and separately according to gender. Indeed, previous studies have demonstrated gender differences among these variables." (Kiracburun et al., 2020, p.1537)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fldChar w:fldCharType="begin"/>
    </w:r>
    <w:r>
      <w:instrText xml:space="preserve">PAGE</w:instrText>
    </w:r>
    <w:r>
      <w:fldChar w:fldCharType="separate"/>
    </w:r>
    <w:r>
      <w:fldChar w:fldCharType="end"/>
    </w:r>
    <w:r>
      <w:t xml:space="preserve"> of </w:t>
    </w:r>
    <w:r>
      <w:fldChar w:fldCharType="begin"/>
    </w:r>
    <w: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leftRight"/>
    </w:pPr>
    <w:r>
      <w:rPr/>
      <w:t xml:space="preserve">CO:RE Evidence Base	Downloaded on 17 Apr 2025</w:t>
    </w:r>
  </w:p>
  <w:p>
    <w:pPr/>
    <w:r>
      <w:rPr/>
      <w:t xml:space="preserve">Study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Title">
    <w:link w:val="titleChar"/>
    <w:name w:val="title"/>
    <w:basedOn w:val="Normal"/>
    <w:pPr>
      <w:spacing w:after="400"/>
    </w:pPr>
    <w:rPr>
      <w:sz w:val="32"/>
      <w:szCs w:val="32"/>
      <w:b w:val="1"/>
      <w:bCs w:val="1"/>
    </w:rPr>
  </w:style>
  <w:style w:type="paragraph" w:styleId="Heading1">
    <w:link w:val="Heading1Char"/>
    <w:name w:val="heading 1"/>
    <w:basedOn w:val="Normal"/>
    <w:pPr>
      <w:spacing w:before="480"/>
    </w:pPr>
    <w:rPr>
      <w:sz w:val="24"/>
      <w:szCs w:val="24"/>
      <w:b w:val="1"/>
      <w:bCs w:val="1"/>
    </w:rPr>
  </w:style>
  <w:style w:type="paragraph" w:styleId="Heading2">
    <w:link w:val="Heading2Char"/>
    <w:name w:val="heading 2"/>
    <w:basedOn w:val="Normal"/>
    <w:pPr>
      <w:spacing w:before="200"/>
    </w:pPr>
    <w:rPr>
      <w:sz w:val="20"/>
      <w:szCs w:val="20"/>
      <w:b w:val="1"/>
      <w:bCs w:val="1"/>
    </w:rPr>
  </w:style>
  <w:style w:type="paragraph" w:customStyle="1" w:styleId="leftRight">
    <w:name w:val="leftRight"/>
    <w:basedOn w:val="Normal"/>
    <w:pPr>
      <w:tabs>
        <w:tab w:val="right" w:leader="none" w:pos="9025.511811023622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2025-04-17T06:33:21+00:00</dcterms:created>
  <dcterms:modified xsi:type="dcterms:W3CDTF">2025-04-17T06:33:21+00:00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