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Nationwide implementation of media literacy training sessions on internet safety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2011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National</w:t>
      </w:r>
    </w:p>
    <w:p>
      <w:pPr>
        <w:pStyle w:val="Heading2"/>
      </w:pPr>
      <w:bookmarkStart w:id="4" w:name="_Toc5"/>
      <w:r>
        <w:t>Countries</w:t>
      </w:r>
      <w:bookmarkEnd w:id="4"/>
    </w:p>
    <w:p>
      <w:pPr/>
      <w:r>
        <w:rPr/>
        <w:t xml:space="preserve">Luxembourg</w:t>
      </w:r>
    </w:p>
    <w:p>
      <w:pPr>
        <w:pStyle w:val="Heading2"/>
      </w:pPr>
      <w:bookmarkStart w:id="5" w:name="_Toc6"/>
      <w:r>
        <w:t>Type</w:t>
      </w:r>
      <w:bookmarkEnd w:id="5"/>
    </w:p>
    <w:p>
      <w:pPr/>
      <w:r>
        <w:rPr/>
        <w:t xml:space="preserve">Systematic review / Meta-analysis</w:t>
      </w:r>
    </w:p>
    <w:p>
      <w:pPr>
        <w:pStyle w:val="Heading2"/>
      </w:pPr>
      <w:bookmarkStart w:id="6" w:name="_Toc7"/>
      <w:r>
        <w:t>Methodologies</w:t>
      </w:r>
      <w:bookmarkEnd w:id="6"/>
    </w:p>
    <w:p>
      <w:pPr/>
      <w:r>
        <w:rPr/>
        <w:t xml:space="preserve">Survey</w:t>
      </w:r>
    </w:p>
    <w:p>
      <w:pPr>
        <w:pStyle w:val="Heading2"/>
      </w:pPr>
      <w:bookmarkStart w:id="7" w:name="_Toc8"/>
      <w:r>
        <w:t>Researched Groups</w:t>
      </w:r>
      <w:bookmarkEnd w:id="7"/>
    </w:p>
    <w:p>
      <w:pPr>
        <w:pStyle w:val="Heading2"/>
      </w:pPr>
      <w:bookmarkStart w:id="8" w:name="_Toc9"/>
      <w:r>
        <w:t>Children Ages</w:t>
      </w:r>
      <w:bookmarkEnd w:id="8"/>
    </w:p>
    <w:p>
      <w:pPr>
        <w:numPr>
          <w:ilvl w:val="0"/>
          <w:numId w:val="5"/>
        </w:numPr>
      </w:pPr>
      <w:r>
        <w:rPr/>
        <w:t xml:space="preserve">Kids (6-10 Years old)</w:t>
      </w:r>
    </w:p>
    <w:p>
      <w:pPr>
        <w:numPr>
          <w:ilvl w:val="0"/>
          <w:numId w:val="5"/>
        </w:numPr>
      </w:pPr>
      <w:r>
        <w:rPr/>
        <w:t xml:space="preserve">Pre-adolescents (11-13 Years old)</w:t>
      </w:r>
    </w:p>
    <w:p>
      <w:pPr>
        <w:numPr>
          <w:ilvl w:val="0"/>
          <w:numId w:val="5"/>
        </w:numPr>
      </w:pPr>
      <w:r>
        <w:rPr/>
        <w:t xml:space="preserve">Adolescents (14-18 Years old)</w:t>
      </w:r>
    </w:p>
    <w:p>
      <w:pPr>
        <w:numPr>
          <w:ilvl w:val="0"/>
          <w:numId w:val="5"/>
        </w:numPr>
      </w:pPr>
      <w:r>
        <w:rPr/>
        <w:t xml:space="preserve">Young adults (19-24 Years old)</w:t>
      </w:r>
    </w:p>
    <w:p>
      <w:pPr>
        <w:pStyle w:val="Heading2"/>
      </w:pPr>
      <w:bookmarkStart w:id="9" w:name="_Toc10"/>
      <w:r>
        <w:t>Ethics</w:t>
      </w:r>
      <w:bookmarkEnd w:id="9"/>
    </w:p>
    <w:p>
      <w:pPr/>
      <w:r>
        <w:rPr/>
        <w:t xml:space="preserve">Ethical considerations not mentioned</w:t>
      </w:r>
    </w:p>
    <w:p>
      <w:pPr>
        <w:pStyle w:val="Heading2"/>
      </w:pPr>
      <w:bookmarkStart w:id="10" w:name="_Toc11"/>
      <w:r>
        <w:t>Data Set Availability</w:t>
      </w:r>
      <w:bookmarkEnd w:id="10"/>
    </w:p>
    <w:p>
      <w:pPr/>
      <w:r>
        <w:rPr/>
        <w:t xml:space="preserve">Not mentioned</w:t>
      </w:r>
    </w:p>
    <w:p>
      <w:pPr>
        <w:pStyle w:val="Heading1"/>
      </w:pPr>
      <w:bookmarkStart w:id="11" w:name="_Toc12"/>
      <w:r>
        <w:t>Goals</w:t>
      </w:r>
      <w:bookmarkEnd w:id="11"/>
    </w:p>
    <w:p>
      <w:pPr/>
      <w:r>
        <w:rPr/>
        <w:t xml:space="preserve">Describing the evaluation of a nationwide-implemented training by BEE SECURE on internet safety in luxembourgish primary and secondary schools. Regarding the perceived learning effects of these trainings and how a repetition of these alters the perceived learning effects.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17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312AFB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2025-10-17T10:25:14+00:00</dcterms:created>
  <dcterms:modified xsi:type="dcterms:W3CDTF">2025-10-17T10:25:14+00:00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