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Jongeren online!</w:t>
      </w:r>
    </w:p>
    <w:p>
      <w:pPr>
        <w:pStyle w:val="Title"/>
      </w:pPr>
      <w:r>
        <w:t>Engl. transl.: The youth online!</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Vlaamse Overheid (PWO)</w:t>
      </w:r>
    </w:p>
    <w:p>
      <w:pPr>
        <w:pStyle w:val="Heading2"/>
      </w:pPr>
      <w:bookmarkStart w:id="10" w:name="_Toc12"/>
      <w:r>
        <w:t>Funder Types</w:t>
      </w:r>
      <w:bookmarkEnd w:id="10"/>
    </w:p>
    <w:p>
      <w:pPr/>
      <w:r>
        <w:rPr/>
        <w:t xml:space="preserve">Regional Government</w:t>
      </w:r>
    </w:p>
    <w:p>
      <w:pPr>
        <w:pStyle w:val="Heading2"/>
      </w:pPr>
      <w:bookmarkStart w:id="11" w:name="_Toc13"/>
      <w:r>
        <w:t>URL</w:t>
      </w:r>
      <w:bookmarkEnd w:id="11"/>
    </w:p>
    <w:p>
      <w:pPr/>
      <w:r>
        <w:rPr/>
        <w:t xml:space="preserve">http://www.hig.be/sites/default/files/publicaties/jongeren_online_onderzoeksresultaten_1.pdf</w:t>
      </w:r>
    </w:p>
    <w:p>
      <w:pPr>
        <w:pStyle w:val="Heading1"/>
      </w:pPr>
      <w:bookmarkStart w:id="12" w:name="_Toc14"/>
      <w:r>
        <w:t>Goals</w:t>
      </w:r>
      <w:bookmarkEnd w:id="12"/>
    </w:p>
    <w:p>
      <w:pPr/>
      <w:r>
        <w:rPr/>
        <w:t xml:space="preserve">The Youth Online! project aims to gain a better understanding of the online experiences of young people and the way in which parents educate in the field of internet use. To this end, information is collected from three actors involved, namely the young person herself, the mother and the father. In addition to research objectives, a teaching package was also developed for teachers from the first and second stage of secondary education. The package aims to a) make young people more aware of what contact risks are, b) make young people more resilient in the prevention of contact risks, both from the position as perpetrator and from the position as victim, and c) support young people in dealing with contact risks when they occur. The teaching package is available free of charge through the Klascement teaching resources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2025-10-22T07:42:51+00:00</dcterms:created>
  <dcterms:modified xsi:type="dcterms:W3CDTF">2025-10-22T07:42:51+00:00</dcterms:modified>
</cp:coreProperties>
</file>

<file path=docProps/custom.xml><?xml version="1.0" encoding="utf-8"?>
<Properties xmlns="http://schemas.openxmlformats.org/officeDocument/2006/custom-properties" xmlns:vt="http://schemas.openxmlformats.org/officeDocument/2006/docPropsVTypes"/>
</file>