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“Her Çocuğa Bir Bilgisayar” Projeleri ve FATİH Projesi: Karşılaştırmalı Bir Değerlendirme</w:t>
      </w:r>
    </w:p>
    <w:p>
      <w:pPr>
        <w:pStyle w:val="Title"/>
      </w:pPr>
      <w:r>
        <w:t>Engl. transl.: "One Laptop per Child" Projects and FATIH Project: A Comparative Examination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Turkey</w:t>
      </w:r>
    </w:p>
    <w:p>
      <w:pPr>
        <w:numPr>
          <w:ilvl w:val="0"/>
          <w:numId w:val="5"/>
        </w:numPr>
      </w:pPr>
      <w:r>
        <w:rPr/>
        <w:t xml:space="preserve">Austria</w:t>
      </w:r>
    </w:p>
    <w:p>
      <w:pPr>
        <w:numPr>
          <w:ilvl w:val="0"/>
          <w:numId w:val="5"/>
        </w:numPr>
      </w:pPr>
      <w:r>
        <w:rPr/>
        <w:t xml:space="preserve">Czech Republic</w:t>
      </w:r>
    </w:p>
    <w:p>
      <w:pPr>
        <w:numPr>
          <w:ilvl w:val="0"/>
          <w:numId w:val="5"/>
        </w:numPr>
      </w:pPr>
      <w:r>
        <w:rPr/>
        <w:t xml:space="preserve">France</w:t>
      </w:r>
    </w:p>
    <w:p>
      <w:pPr>
        <w:numPr>
          <w:ilvl w:val="0"/>
          <w:numId w:val="5"/>
        </w:numPr>
      </w:pPr>
      <w:r>
        <w:rPr/>
        <w:t xml:space="preserve">Israel</w:t>
      </w:r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Portugal</w:t>
      </w:r>
    </w:p>
    <w:p>
      <w:pPr>
        <w:numPr>
          <w:ilvl w:val="0"/>
          <w:numId w:val="5"/>
        </w:numPr>
      </w:pPr>
      <w:r>
        <w:rPr/>
        <w:t xml:space="preserve">Greece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Comparative method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All (0-18 years old)</w:t>
      </w:r>
    </w:p>
    <w:p>
      <w:pPr>
        <w:pStyle w:val="Heading2"/>
      </w:pPr>
      <w:bookmarkStart w:id="10" w:name="_Toc12"/>
      <w:r>
        <w:t>Has Formal Ethical Clearance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No consent needed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aim of this study is to make a comparison between the key components of FATIH Project which its foundations was built in 2010 and the other one laptop per child projects from various countries, and to make a situation analysis in this context.  (Doğan et al., 2016, p.1)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FE3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2025-10-28T14:20:22+00:00</dcterms:created>
  <dcterms:modified xsi:type="dcterms:W3CDTF">2025-10-28T14:20:22+00:00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