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Bullying and cyberbullying studies in the school-aged population on the island of Ireland: A meta-analysis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Ireland</w:t>
      </w:r>
    </w:p>
    <w:p>
      <w:pPr>
        <w:pStyle w:val="Heading2"/>
      </w:pPr>
      <w:bookmarkStart w:id="5" w:name="_Toc6"/>
      <w:r>
        <w:t>Type</w:t>
      </w:r>
      <w:bookmarkEnd w:id="5"/>
    </w:p>
    <w:p>
      <w:pPr/>
      <w:r>
        <w:rPr/>
        <w:t xml:space="preserve">Systematic review / Meta-analysis</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Funder</w:t>
      </w:r>
      <w:bookmarkEnd w:id="8"/>
    </w:p>
    <w:p>
      <w:pPr/>
      <w:r>
        <w:rPr/>
        <w:t xml:space="preserve">Irish Research Council and Quatar National Research Fund</w:t>
      </w:r>
    </w:p>
    <w:p>
      <w:pPr>
        <w:pStyle w:val="Heading2"/>
      </w:pPr>
      <w:bookmarkStart w:id="9" w:name="_Toc10"/>
      <w:r>
        <w:t>Funder Types</w:t>
      </w:r>
      <w:bookmarkEnd w:id="9"/>
    </w:p>
    <w:p>
      <w:pPr/>
      <w:r>
        <w:rPr/>
        <w:t xml:space="preserve">National Research Council</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not mentioned</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a meta-analysis of traditional and cyberbullying studies in the Republic and North of Ireland  was performed to gain an understanding of prevalence rates and associated issues (particularly psychological correlates and intervention strategies) among young people (primary and secondary school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2025-10-15T20:14:28+00:00</dcterms:created>
  <dcterms:modified xsi:type="dcterms:W3CDTF">2025-10-15T20:14:28+00:00</dcterms:modified>
</cp:coreProperties>
</file>

<file path=docProps/custom.xml><?xml version="1.0" encoding="utf-8"?>
<Properties xmlns="http://schemas.openxmlformats.org/officeDocument/2006/custom-properties" xmlns:vt="http://schemas.openxmlformats.org/officeDocument/2006/docPropsVTypes"/>
</file>