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Käll- och sökkritik i skolan</w:t>
      </w:r>
    </w:p>
    <w:p>
      <w:pPr>
        <w:pStyle w:val="Title"/>
      </w:pPr>
      <w:r>
        <w:t>Engl. transl.: Teaching and learning source criticism and critical internet searching in school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Internetstiftelsen (The Swedish Internet Foundation)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https://portal.research.lu.se/portal/en/projects/kall-och-soekkritik-i-skolan(a3258cc5-73b3-4098-8a23-35089ec2bcb5).html#Overview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What impact does teaching and learning of critical internet searching and source criticism in school (in subjects Swedish and social studies) have on ninth-graders education and everyday life outside of school?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2025-11-02T05:12:30+00:00</dcterms:created>
  <dcterms:modified xsi:type="dcterms:W3CDTF">2025-11-02T05:12:30+00:00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