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Addiction in Adolescents and Parent-Adolescent Relationship</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Type</w:t>
      </w:r>
      <w:bookmarkEnd w:id="4"/>
    </w:p>
    <w:p>
      <w:pPr/>
      <w:r>
        <w:rPr/>
        <w:t xml:space="preserve">Empirical research – Quantitative</w:t>
      </w:r>
    </w:p>
    <w:p>
      <w:pPr>
        <w:pStyle w:val="Heading2"/>
      </w:pPr>
      <w:bookmarkStart w:id="5" w:name="_Toc6"/>
      <w:r>
        <w:t>Methodologies</w:t>
      </w:r>
      <w:bookmarkEnd w:id="5"/>
    </w:p>
    <w:p>
      <w:pPr/>
      <w:r>
        <w:rPr/>
        <w:t xml:space="preserve">Survey</w:t>
      </w:r>
    </w:p>
    <w:p>
      <w:pPr>
        <w:pStyle w:val="Heading2"/>
      </w:pPr>
      <w:bookmarkStart w:id="6" w:name="_Toc7"/>
      <w:r>
        <w:t>Researched Groups</w:t>
      </w:r>
      <w:bookmarkEnd w:id="6"/>
    </w:p>
    <w:p>
      <w:pPr/>
      <w:r>
        <w:rPr/>
        <w:t xml:space="preserve">Children</w:t>
      </w:r>
    </w:p>
    <w:p>
      <w:pPr>
        <w:pStyle w:val="Heading2"/>
      </w:pPr>
      <w:bookmarkStart w:id="7" w:name="_Toc8"/>
      <w:r>
        <w:t>Children Ages</w:t>
      </w:r>
      <w:bookmarkEnd w:id="7"/>
    </w:p>
    <w:p>
      <w:pPr/>
      <w:r>
        <w:rPr/>
        <w:t xml:space="preserve">Other</w:t>
      </w:r>
    </w:p>
    <w:p>
      <w:pPr>
        <w:pStyle w:val="Heading2"/>
      </w:pPr>
      <w:bookmarkStart w:id="8" w:name="_Toc9"/>
      <w:r>
        <w:t>Other Childrens Age Group</w:t>
      </w:r>
      <w:bookmarkEnd w:id="8"/>
    </w:p>
    <w:p>
      <w:pPr/>
      <w:r>
        <w:rPr/>
        <w:t xml:space="preserve">14-17 years old</w:t>
      </w:r>
    </w:p>
    <w:p>
      <w:pPr>
        <w:pStyle w:val="Heading2"/>
      </w:pPr>
      <w:bookmarkStart w:id="9" w:name="_Toc10"/>
      <w:r>
        <w:t>Consents</w:t>
      </w:r>
      <w:bookmarkEnd w:id="9"/>
    </w:p>
    <w:p>
      <w:pPr/>
      <w:r>
        <w:rPr/>
        <w:t xml:space="preserve">Consent obtained from school officials / principal</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not mentioned</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"answers were sought for the question “Do the problem solving and communication skills with parents, internalized beliefs of the adolescent, and the family structure predict the social media addiction?” (Bilgin et al., 2020, p.266)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2025-11-02T19:41:48+00:00</dcterms:created>
  <dcterms:modified xsi:type="dcterms:W3CDTF">2025-11-02T19:41:48+00:00</dcterms:modified>
</cp:coreProperties>
</file>

<file path=docProps/custom.xml><?xml version="1.0" encoding="utf-8"?>
<Properties xmlns="http://schemas.openxmlformats.org/officeDocument/2006/custom-properties" xmlns:vt="http://schemas.openxmlformats.org/officeDocument/2006/docPropsVTypes"/>
</file>