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Game Addiction Among Adolescents and Young Adults: A Current Overview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Other</w:t></w:r></w:p><w:p><w:pPr><w:pStyle w:val="Heading2"/></w:pPr><w:bookmarkStart w:id="4" w:name="_Toc5"/><w:r><w:t>Type</w:t></w:r><w:bookmarkEnd w:id="4"/></w:p><w:p><w:pPr/><w:r><w:rPr/><w:t xml:space="preserve">Systematic review / Meta-analysis</w:t></w:r></w:p><w:p><w:pPr><w:pStyle w:val="Heading2"/></w:pPr><w:bookmarkStart w:id="5" w:name="_Toc6"/><w:r><w:t>Methodologies</w:t></w:r><w:bookmarkEnd w:id="5"/></w:p><w:p><w:pPr/><w:r><w:rPr/><w:t xml:space="preserve">Other</w:t></w:r></w:p><w:p><w:pPr><w:pStyle w:val="Heading2"/></w:pPr><w:bookmarkStart w:id="6" w:name="_Toc7"/><w:r><w:t>Other Methodology</w:t></w:r><w:bookmarkEnd w:id="6"/></w:p><w:p><w:pPr/><w:r><w:rPr/><w:t xml:space="preserve">Research overview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Has Formal Ethical Clearance</w:t></w:r><w:bookmarkEnd w:id="8"/></w:p><w:p><w:pPr><w:pStyle w:val="Heading2"/></w:pPr><w:bookmarkStart w:id="9" w:name="_Toc10"/><w:r><w:t>Informed Consent</w:t></w:r><w:bookmarkEnd w:id="9"/></w:p><w:p><w:pPr/><w:r><w:rPr/><w:t xml:space="preserve">No consent needed</w:t></w:r></w:p><w:p><w:pPr><w:pStyle w:val="Heading1"/></w:pPr><w:bookmarkStart w:id="10" w:name="_Toc11"/><w:r><w:t>Goals</w:t></w:r><w:bookmarkEnd w:id="10"/></w:p><w:p><w:pPr/><w:r><w:rPr/><w:t xml:space="preserve">"This article offers an overview of digital game-playing behavior in the context of the current literature for healthcare professionals." (Yalçın Irmak & Erdoğan, 2016, p.1)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2025-11-03T06:36:48+00:00</dcterms:created>
  <dcterms:modified xsi:type="dcterms:W3CDTF">2025-11-03T06:36:48+00:00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