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SOTTOBANCO. L’INFLUENZA DELLE TECNOLOGIE SUL CLIMA DI CLASSE</w:t>
      </w:r>
    </w:p>
    <w:p>
      <w:pPr>
        <w:pStyle w:val="Title"/>
      </w:pPr>
      <w:r>
        <w:t>Engl. transl.: "Under the table". The influence of technology in school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PhD scholarship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issues flagged in the paper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This study sought to explore:
- The influence of technology on students' relationship with their peers and teachers;
- The relationship between technology and the social climate of the classroom;
- How technology helps students satisfy their relational needs;
- What kind of perceptions students and teachers have about technology-mediated relational dynamics and what role they think school plays in this process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2140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2025-10-25T20:29:46+00:00</dcterms:created>
  <dcterms:modified xsi:type="dcterms:W3CDTF">2025-10-25T20:29:46+00:00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