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Infokommunikációs technológia használata kora gyermekkorban</w:t>
      </w:r>
    </w:p>
    <w:p>
      <w:pPr>
        <w:pStyle w:val="Title"/>
      </w:pPr>
      <w:r>
        <w:t>Engl. transl.: The usage of info-communication technologies of young children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1"/>
      <w:r>
        <w:t>Has Formal Ethical Clearance</w:t>
      </w:r>
      <w:bookmarkEnd w:id="9"/>
    </w:p>
    <w:p>
      <w:pPr>
        <w:pStyle w:val="Heading2"/>
      </w:pPr>
      <w:bookmarkStart w:id="10" w:name="_Toc12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main focus of the study was the ICT usage of pre-school children. This included both access related topics, active and passive usage patterns, emotional factors and control mechanisms and habits.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2025-10-22T20:08:16+00:00</dcterms:created>
  <dcterms:modified xsi:type="dcterms:W3CDTF">2025-10-22T20:08:16+00:00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